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lastRenderedPageBreak/>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Default="003D3C97" w:rsidP="00AA4C3D">
      <w:pPr>
        <w:spacing w:after="120"/>
        <w:ind w:left="709" w:hanging="709"/>
        <w:jc w:val="both"/>
        <w:rPr>
          <w:rFonts w:ascii="Arial" w:hAnsi="Arial" w:cs="Arial"/>
          <w:sz w:val="20"/>
        </w:rPr>
      </w:pPr>
      <w:r w:rsidRPr="003B2BE4">
        <w:rPr>
          <w:rFonts w:ascii="Arial" w:hAnsi="Arial" w:cs="Arial"/>
          <w:sz w:val="20"/>
        </w:rPr>
        <w:t>2</w:t>
      </w:r>
      <w:r w:rsidR="00546DA2">
        <w:rPr>
          <w:rFonts w:ascii="Arial" w:hAnsi="Arial" w:cs="Arial"/>
          <w:sz w:val="20"/>
        </w:rPr>
        <w:t>.1</w:t>
      </w:r>
      <w:r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546DA2" w:rsidRPr="003B2BE4" w:rsidRDefault="00546DA2" w:rsidP="00546DA2">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AA4C3D">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64653E">
        <w:rPr>
          <w:rFonts w:ascii="Arial" w:hAnsi="Arial" w:cs="Arial"/>
          <w:sz w:val="20"/>
        </w:rPr>
        <w:t xml:space="preserve">. The nominations shall be made 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64653E">
        <w:rPr>
          <w:rFonts w:ascii="Arial" w:hAnsi="Arial" w:cs="Arial"/>
          <w:sz w:val="20"/>
        </w:rPr>
        <w:t xml:space="preserve"> the last name(s) on the </w:t>
      </w:r>
      <w:r w:rsidR="007D1739">
        <w:rPr>
          <w:rFonts w:ascii="Arial" w:hAnsi="Arial" w:cs="Arial"/>
          <w:sz w:val="20"/>
        </w:rPr>
        <w:t>submitted</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08256A" w:rsidRPr="003B2BE4" w:rsidRDefault="00ED02C6" w:rsidP="00E97EA6">
      <w:pPr>
        <w:spacing w:after="120"/>
        <w:ind w:left="709" w:hanging="709"/>
        <w:jc w:val="both"/>
        <w:rPr>
          <w:rFonts w:ascii="Arial" w:hAnsi="Arial" w:cs="Arial"/>
          <w:sz w:val="20"/>
        </w:rPr>
      </w:pPr>
      <w:bookmarkStart w:id="30" w:name="art6"/>
      <w:bookmarkEnd w:id="30"/>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lastRenderedPageBreak/>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lastRenderedPageBreak/>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AA4C3D">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3615E9" w:rsidRPr="003B2BE4" w:rsidRDefault="00D83E76" w:rsidP="00970C57">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970C57">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lastRenderedPageBreak/>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AA4C3D">
      <w:pPr>
        <w:spacing w:after="120"/>
        <w:ind w:left="709" w:hanging="709"/>
        <w:jc w:val="both"/>
        <w:rPr>
          <w:rFonts w:ascii="Arial" w:hAnsi="Arial" w:cs="Arial"/>
          <w:sz w:val="20"/>
        </w:rPr>
      </w:pPr>
      <w:bookmarkStart w:id="48" w:name="art27"/>
      <w:bookmarkEnd w:id="48"/>
      <w:r w:rsidRPr="003B2BE4">
        <w:rPr>
          <w:rFonts w:ascii="Arial" w:hAnsi="Arial" w:cs="Arial"/>
          <w:sz w:val="20"/>
        </w:rPr>
        <w:lastRenderedPageBreak/>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414341" w:rsidRDefault="004735AD" w:rsidP="00AA4C3D">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AA4C3D">
        <w:rPr>
          <w:rFonts w:ascii="Arial" w:hAnsi="Arial" w:cs="Arial"/>
          <w:sz w:val="20"/>
        </w:rPr>
        <w:t xml:space="preserve"> the appointor.</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lastRenderedPageBreak/>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lastRenderedPageBreak/>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AA4C3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lastRenderedPageBreak/>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3"/>
          <w:headerReference w:type="first" r:id="rId14"/>
          <w:pgSz w:w="11906" w:h="16838" w:code="9"/>
          <w:pgMar w:top="1440" w:right="1440" w:bottom="1440" w:left="1440" w:header="737" w:footer="851" w:gutter="0"/>
          <w:cols w:space="720"/>
          <w:titlePg/>
        </w:sectPr>
      </w:pPr>
    </w:p>
    <w:p w:rsidR="0066172A" w:rsidRPr="00F66000" w:rsidRDefault="0066172A" w:rsidP="00463D72">
      <w:pPr>
        <w:spacing w:after="120"/>
        <w:jc w:val="both"/>
        <w:rPr>
          <w:rFonts w:ascii="Arial" w:hAnsi="Arial" w:cs="Arial"/>
          <w:i/>
          <w:iCs/>
          <w:sz w:val="20"/>
        </w:rPr>
      </w:pPr>
      <w:r w:rsidRPr="00F66000">
        <w:rPr>
          <w:rFonts w:ascii="Arial" w:hAnsi="Arial" w:cs="Arial"/>
          <w:i/>
          <w:iCs/>
          <w:sz w:val="20"/>
        </w:rPr>
        <w:lastRenderedPageBreak/>
        <w:t xml:space="preserve">Attention is drawn to the </w:t>
      </w:r>
      <w:r w:rsidR="00463D72">
        <w:rPr>
          <w:rFonts w:ascii="Arial" w:hAnsi="Arial" w:cs="Arial"/>
          <w:i/>
          <w:iCs/>
          <w:sz w:val="20"/>
        </w:rPr>
        <w:t>“Guidance to Players and Captains”</w:t>
      </w:r>
      <w:r w:rsidRPr="00F66000">
        <w:rPr>
          <w:rFonts w:ascii="Arial" w:hAnsi="Arial" w:cs="Arial"/>
          <w:i/>
          <w:iCs/>
          <w:sz w:val="20"/>
        </w:rPr>
        <w:t xml:space="preserve"> document held on the Administration section of the Company’s website</w:t>
      </w:r>
      <w:r w:rsidR="00463D72">
        <w:rPr>
          <w:rFonts w:ascii="Arial" w:hAnsi="Arial" w:cs="Arial"/>
          <w:i/>
          <w:iCs/>
          <w:sz w:val="20"/>
        </w:rPr>
        <w:t>.</w:t>
      </w:r>
    </w:p>
    <w:p w:rsidR="0066172A" w:rsidRDefault="0066172A" w:rsidP="00463D72">
      <w:pPr>
        <w:spacing w:after="120"/>
        <w:jc w:val="both"/>
        <w:rPr>
          <w:rFonts w:ascii="Arial" w:hAnsi="Arial" w:cs="Arial"/>
          <w:sz w:val="20"/>
        </w:rPr>
      </w:pPr>
      <w:r w:rsidRPr="00F66000">
        <w:rPr>
          <w:rFonts w:ascii="Arial" w:hAnsi="Arial" w:cs="Arial"/>
          <w:i/>
          <w:iCs/>
          <w:sz w:val="20"/>
        </w:rPr>
        <w:t>Although th</w:t>
      </w:r>
      <w:r w:rsidR="00463D72">
        <w:rPr>
          <w:rFonts w:ascii="Arial" w:hAnsi="Arial" w:cs="Arial"/>
          <w:i/>
          <w:iCs/>
          <w:sz w:val="20"/>
        </w:rPr>
        <w:t>is</w:t>
      </w:r>
      <w:r w:rsidRPr="00F66000">
        <w:rPr>
          <w:rFonts w:ascii="Arial" w:hAnsi="Arial" w:cs="Arial"/>
          <w:i/>
          <w:iCs/>
          <w:sz w:val="20"/>
        </w:rPr>
        <w:t xml:space="preserve"> document do</w:t>
      </w:r>
      <w:r w:rsidR="00463D72">
        <w:rPr>
          <w:rFonts w:ascii="Arial" w:hAnsi="Arial" w:cs="Arial"/>
          <w:i/>
          <w:iCs/>
          <w:sz w:val="20"/>
        </w:rPr>
        <w:t>es</w:t>
      </w:r>
      <w:r w:rsidRPr="00F66000">
        <w:rPr>
          <w:rFonts w:ascii="Arial" w:hAnsi="Arial" w:cs="Arial"/>
          <w:i/>
          <w:iCs/>
          <w:sz w:val="20"/>
        </w:rPr>
        <w:t xml:space="preserve"> not form part of the Bye Laws, </w:t>
      </w:r>
      <w:r w:rsidR="00463D72">
        <w:rPr>
          <w:rFonts w:ascii="Arial" w:hAnsi="Arial" w:cs="Arial"/>
          <w:i/>
          <w:iCs/>
          <w:sz w:val="20"/>
        </w:rPr>
        <w:t>the advice</w:t>
      </w:r>
      <w:r w:rsidRPr="00F66000">
        <w:rPr>
          <w:rFonts w:ascii="Arial" w:hAnsi="Arial" w:cs="Arial"/>
          <w:i/>
          <w:iCs/>
          <w:sz w:val="20"/>
        </w:rPr>
        <w:t xml:space="preserve"> therein will be taken into account by the relevant Controller and by the Chess Disputes Committee in making any rulings required pursuant to Bye Laws 2.1 or 2.9.</w:t>
      </w:r>
    </w:p>
    <w:p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6404B9">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AA4C3D">
        <w:rPr>
          <w:rFonts w:ascii="Arial" w:hAnsi="Arial" w:cs="Arial"/>
          <w:sz w:val="20"/>
        </w:rPr>
        <w:t xml:space="preserve"> </w:t>
      </w:r>
      <w:r w:rsidR="008E0748" w:rsidRPr="008E0748">
        <w:rPr>
          <w:rFonts w:ascii="Arial" w:hAnsi="Arial" w:cs="Arial"/>
          <w:sz w:val="20"/>
        </w:rPr>
        <w:t>and amended at the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505A0B">
        <w:rPr>
          <w:rFonts w:ascii="Arial" w:hAnsi="Arial" w:cs="Arial"/>
          <w:sz w:val="20"/>
        </w:rPr>
        <w:t xml:space="preserve">, </w:t>
      </w:r>
      <w:r w:rsidR="007A14C9">
        <w:rPr>
          <w:rFonts w:ascii="Arial" w:hAnsi="Arial" w:cs="Arial"/>
          <w:sz w:val="20"/>
        </w:rPr>
        <w:t>25 June 2017</w:t>
      </w:r>
      <w:r w:rsidR="00207BB9">
        <w:rPr>
          <w:rFonts w:ascii="Arial" w:hAnsi="Arial" w:cs="Arial"/>
          <w:sz w:val="20"/>
        </w:rPr>
        <w:t>,</w:t>
      </w:r>
      <w:r w:rsidR="00505A0B">
        <w:rPr>
          <w:rFonts w:ascii="Arial" w:hAnsi="Arial" w:cs="Arial"/>
          <w:sz w:val="20"/>
        </w:rPr>
        <w:t xml:space="preserve"> 24 June 2018</w:t>
      </w:r>
      <w:r w:rsidR="00207BB9">
        <w:rPr>
          <w:rFonts w:ascii="Arial" w:hAnsi="Arial" w:cs="Arial"/>
          <w:sz w:val="20"/>
        </w:rPr>
        <w:t xml:space="preserve"> and 30 June 2019</w:t>
      </w:r>
      <w:r w:rsidRPr="003B2BE4">
        <w:rPr>
          <w:rFonts w:ascii="Arial" w:hAnsi="Arial" w:cs="Arial"/>
          <w:sz w:val="20"/>
        </w:rPr>
        <w:t>.</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207BB9" w:rsidRDefault="00207BB9"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lastRenderedPageBreak/>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AA4C3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sidRPr="00D9294D">
        <w:rPr>
          <w:rFonts w:ascii="Arial" w:hAnsi="Arial" w:cs="Arial"/>
          <w:sz w:val="20"/>
        </w:rPr>
        <w:t>except and to the extent that they shall be expressly amended or overridden</w:t>
      </w:r>
      <w:r w:rsidRPr="003B2BE4">
        <w:rPr>
          <w:rFonts w:ascii="Arial" w:hAnsi="Arial" w:cs="Arial"/>
          <w:sz w:val="20"/>
        </w:rPr>
        <w:t xml:space="preserve"> by these Bye Laws</w:t>
      </w:r>
      <w:r w:rsidR="00AA4C3D" w:rsidRPr="003B2BE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54884" w:rsidRPr="00E54884">
        <w:rPr>
          <w:rFonts w:ascii="Arial" w:hAnsi="Arial" w:cs="Arial"/>
          <w:sz w:val="20"/>
        </w:rPr>
        <w:t xml:space="preserve"> shall be excluded.</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sidRPr="0036482A">
        <w:rPr>
          <w:rFonts w:ascii="Arial" w:hAnsi="Arial" w:cs="Arial"/>
          <w:sz w:val="20"/>
        </w:rPr>
        <w:t xml:space="preserve">host </w:t>
      </w:r>
      <w:hyperlink w:anchor="bl_club" w:history="1">
        <w:r w:rsidR="00803FA8" w:rsidRPr="003B2BE4">
          <w:rPr>
            <w:rStyle w:val="Hyperlink"/>
          </w:rPr>
          <w:t>Club</w:t>
        </w:r>
      </w:hyperlink>
      <w:r w:rsidR="0036482A" w:rsidRPr="0036482A">
        <w:rPr>
          <w:rFonts w:ascii="Arial" w:hAnsi="Arial" w:cs="Arial"/>
          <w:sz w:val="20"/>
        </w:rPr>
        <w:t xml:space="preserve"> </w:t>
      </w:r>
      <w:r w:rsidRPr="003B2BE4">
        <w:rPr>
          <w:rFonts w:ascii="Arial" w:hAnsi="Arial" w:cs="Arial"/>
          <w:sz w:val="20"/>
        </w:rPr>
        <w:t>for consultation if required.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A4C3D">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bookmarkStart w:id="66" w:name="bl_2_4"/>
      <w:bookmarkEnd w:id="66"/>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207BB9" w:rsidRDefault="00A22792" w:rsidP="00AA4C3D">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28776A" w:rsidRPr="0028776A">
        <w:rPr>
          <w:rFonts w:ascii="Arial" w:hAnsi="Arial" w:cs="Arial"/>
          <w:sz w:val="20"/>
        </w:rPr>
        <w:t>, but an F Category grade shall be deemed for the purpose of these Bye Laws not to be within that list</w:t>
      </w:r>
      <w:r w:rsidRPr="003B2BE4">
        <w:rPr>
          <w:rFonts w:ascii="Arial" w:hAnsi="Arial" w:cs="Arial"/>
          <w:sz w:val="20"/>
        </w:rPr>
        <w:t xml:space="preserve">.  </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r w:rsidR="00AA4C3D" w:rsidRPr="00803FA8">
        <w:rPr>
          <w:rFonts w:ascii="Arial" w:hAnsi="Arial" w:cs="Arial"/>
          <w:sz w:val="20"/>
        </w:rPr>
        <w:t>.</w:t>
      </w:r>
      <w:r w:rsidR="00AA4C3D">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bookmarkStart w:id="67" w:name="bl_2_7"/>
      <w:bookmarkEnd w:id="67"/>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2.7</w:t>
      </w:r>
      <w:r w:rsidRPr="003B2BE4">
        <w:rPr>
          <w:rFonts w:ascii="Arial" w:hAnsi="Arial" w:cs="Arial"/>
          <w:b/>
          <w:sz w:val="20"/>
        </w:rPr>
        <w:tab/>
        <w:t>Playing strength</w:t>
      </w:r>
    </w:p>
    <w:p w:rsidR="00926FB5" w:rsidRPr="003B2BE4" w:rsidRDefault="009D72F3" w:rsidP="00AA4C3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9D72F3">
        <w:rPr>
          <w:rFonts w:ascii="Arial" w:hAnsi="Arial" w:cs="Arial"/>
          <w:sz w:val="20"/>
          <w:lang w:val="en-US"/>
        </w:rPr>
        <w:t>To determine</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r w:rsidR="00926FB5" w:rsidRPr="00926FB5">
        <w:rPr>
          <w:rFonts w:ascii="Arial" w:hAnsi="Arial" w:cs="Arial"/>
          <w:sz w:val="20"/>
        </w:rPr>
        <w:t xml:space="preserve"> </w:t>
      </w:r>
    </w:p>
    <w:p w:rsidR="00A448E8" w:rsidRPr="00A448E8" w:rsidRDefault="00A448E8" w:rsidP="00A448E8">
      <w:pPr>
        <w:tabs>
          <w:tab w:val="left" w:pos="709"/>
        </w:tabs>
        <w:spacing w:after="120"/>
        <w:jc w:val="both"/>
        <w:rPr>
          <w:rFonts w:ascii="Arial" w:hAnsi="Arial" w:cs="Arial"/>
          <w:sz w:val="20"/>
        </w:rPr>
      </w:pPr>
      <w:r w:rsidRPr="00A448E8">
        <w:rPr>
          <w:rFonts w:ascii="Arial" w:hAnsi="Arial" w:cs="Arial"/>
          <w:sz w:val="20"/>
        </w:rPr>
        <w:t>2.8</w:t>
      </w:r>
      <w:r w:rsidRPr="00A448E8">
        <w:rPr>
          <w:rFonts w:ascii="Arial" w:hAnsi="Arial" w:cs="Arial"/>
          <w:sz w:val="20"/>
        </w:rPr>
        <w:tab/>
      </w:r>
      <w:r w:rsidRPr="00A448E8">
        <w:rPr>
          <w:rFonts w:ascii="Arial" w:hAnsi="Arial" w:cs="Arial"/>
          <w:b/>
          <w:bCs/>
          <w:sz w:val="20"/>
        </w:rPr>
        <w:t>Mobile telephones and other electronic devices</w:t>
      </w:r>
    </w:p>
    <w:p w:rsidR="00A448E8" w:rsidRPr="00A448E8" w:rsidRDefault="00A448E8" w:rsidP="00A448E8">
      <w:pPr>
        <w:tabs>
          <w:tab w:val="left" w:pos="709"/>
        </w:tabs>
        <w:spacing w:after="120"/>
        <w:ind w:left="709" w:hanging="709"/>
        <w:jc w:val="both"/>
        <w:rPr>
          <w:rFonts w:ascii="Arial" w:hAnsi="Arial" w:cs="Arial"/>
          <w:sz w:val="20"/>
        </w:rPr>
      </w:pPr>
      <w:bookmarkStart w:id="68" w:name="bl_2_8_1"/>
      <w:bookmarkEnd w:id="68"/>
      <w:r w:rsidRPr="00A448E8">
        <w:rPr>
          <w:rFonts w:ascii="Arial" w:hAnsi="Arial" w:cs="Arial"/>
          <w:sz w:val="20"/>
        </w:rPr>
        <w:t>2.8.1</w:t>
      </w:r>
      <w:r w:rsidRPr="00A448E8">
        <w:rPr>
          <w:rFonts w:ascii="Arial" w:hAnsi="Arial" w:cs="Arial"/>
          <w:sz w:val="20"/>
        </w:rPr>
        <w:tab/>
        <w:t xml:space="preserve">Subject to paragraph </w:t>
      </w:r>
      <w:hyperlink w:anchor="bl_2_8_3" w:history="1">
        <w:r w:rsidRPr="004F46DD">
          <w:rPr>
            <w:rStyle w:val="Hyperlink"/>
          </w:rPr>
          <w:t>2.8.3</w:t>
        </w:r>
      </w:hyperlink>
      <w:r w:rsidRPr="00A448E8">
        <w:rPr>
          <w:rFonts w:ascii="Arial" w:hAnsi="Arial" w:cs="Arial"/>
          <w:sz w:val="20"/>
        </w:rPr>
        <w:t xml:space="preserve"> below, mobile phones and other electronic devices shall not be used during play.</w:t>
      </w:r>
    </w:p>
    <w:p w:rsidR="00A448E8" w:rsidRPr="00A448E8" w:rsidRDefault="00A448E8" w:rsidP="00A448E8">
      <w:pPr>
        <w:tabs>
          <w:tab w:val="left" w:pos="709"/>
        </w:tabs>
        <w:spacing w:after="120"/>
        <w:ind w:left="709" w:hanging="709"/>
        <w:jc w:val="both"/>
        <w:rPr>
          <w:rFonts w:ascii="Arial" w:hAnsi="Arial" w:cs="Arial"/>
          <w:sz w:val="20"/>
        </w:rPr>
      </w:pPr>
      <w:bookmarkStart w:id="69" w:name="bl_2_8_2"/>
      <w:bookmarkEnd w:id="69"/>
      <w:r w:rsidRPr="00A448E8">
        <w:rPr>
          <w:rFonts w:ascii="Arial" w:hAnsi="Arial" w:cs="Arial"/>
          <w:sz w:val="20"/>
        </w:rPr>
        <w:t>2.8.2</w:t>
      </w:r>
      <w:r w:rsidRPr="00A448E8">
        <w:rPr>
          <w:rFonts w:ascii="Arial" w:hAnsi="Arial" w:cs="Arial"/>
          <w:sz w:val="20"/>
        </w:rPr>
        <w:tab/>
        <w:t>Mobile phones and other electronic devices are permitted in the playing venue, provided they are</w:t>
      </w:r>
    </w:p>
    <w:p w:rsidR="00A448E8" w:rsidRPr="00A448E8" w:rsidRDefault="00A448E8" w:rsidP="00A448E8">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stored either in full view on or near the playing table, or in a bag under or near the playing table; and</w:t>
      </w:r>
    </w:p>
    <w:p w:rsidR="00A448E8" w:rsidRPr="00A448E8" w:rsidRDefault="00A448E8" w:rsidP="004F46DD">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 xml:space="preserve">switched off, unless prior permission has been obtained in accordance with paragraph </w:t>
      </w:r>
      <w:hyperlink w:anchor="bl_2_8_3" w:history="1">
        <w:r w:rsidR="004F46DD" w:rsidRPr="004F46DD">
          <w:rPr>
            <w:rStyle w:val="Hyperlink"/>
          </w:rPr>
          <w:t>2.8.3</w:t>
        </w:r>
      </w:hyperlink>
      <w:r w:rsidRPr="00A448E8">
        <w:rPr>
          <w:rFonts w:ascii="Arial" w:hAnsi="Arial" w:cs="Arial"/>
          <w:sz w:val="20"/>
        </w:rPr>
        <w:t xml:space="preserve"> below for them to be on, in which event they must be in silent mode.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Players should be reminded of this requirement before commencement of play</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match captains;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proofErr w:type="gramStart"/>
      <w:r w:rsidRPr="00A448E8">
        <w:rPr>
          <w:rFonts w:ascii="Arial" w:hAnsi="Arial" w:cs="Arial"/>
          <w:sz w:val="20"/>
        </w:rPr>
        <w:t>in</w:t>
      </w:r>
      <w:proofErr w:type="gramEnd"/>
      <w:r w:rsidRPr="00A448E8">
        <w:rPr>
          <w:rFonts w:ascii="Arial" w:hAnsi="Arial" w:cs="Arial"/>
          <w:sz w:val="20"/>
        </w:rPr>
        <w:t xml:space="preserve"> other competitions, by the </w:t>
      </w:r>
      <w:hyperlink w:anchor="bl_controller" w:history="1">
        <w:hyperlink w:anchor="bl_controller" w:history="1">
          <w:r w:rsidRPr="003B2BE4">
            <w:rPr>
              <w:rStyle w:val="Hyperlink"/>
            </w:rPr>
            <w:t>Controller</w:t>
          </w:r>
        </w:hyperlink>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hanging="709"/>
        <w:jc w:val="both"/>
        <w:rPr>
          <w:rFonts w:ascii="Arial" w:hAnsi="Arial" w:cs="Arial"/>
          <w:sz w:val="20"/>
        </w:rPr>
      </w:pPr>
      <w:bookmarkStart w:id="70" w:name="bl_2_8_3"/>
      <w:bookmarkEnd w:id="70"/>
      <w:r w:rsidRPr="00A448E8">
        <w:rPr>
          <w:rFonts w:ascii="Arial" w:hAnsi="Arial" w:cs="Arial"/>
          <w:sz w:val="20"/>
        </w:rPr>
        <w:lastRenderedPageBreak/>
        <w:t>2.8.3</w:t>
      </w:r>
      <w:r w:rsidRPr="00A448E8">
        <w:rPr>
          <w:rFonts w:ascii="Arial" w:hAnsi="Arial" w:cs="Arial"/>
          <w:sz w:val="20"/>
        </w:rPr>
        <w:tab/>
        <w:t xml:space="preserve">Notwithstanding paragraphs </w:t>
      </w:r>
      <w:hyperlink w:anchor="bl_2_8_1" w:history="1">
        <w:r w:rsidRPr="004F46DD">
          <w:rPr>
            <w:rStyle w:val="Hyperlink"/>
          </w:rPr>
          <w:t>2.8.1</w:t>
        </w:r>
      </w:hyperlink>
      <w:r w:rsidRPr="00A448E8">
        <w:rPr>
          <w:rFonts w:ascii="Arial" w:hAnsi="Arial" w:cs="Arial"/>
          <w:sz w:val="20"/>
        </w:rPr>
        <w:t xml:space="preserve"> and </w:t>
      </w:r>
      <w:hyperlink w:anchor="bl_2_8_2" w:history="1">
        <w:r w:rsidRPr="004F46DD">
          <w:rPr>
            <w:rStyle w:val="Hyperlink"/>
          </w:rPr>
          <w:t>2.8.2</w:t>
        </w:r>
      </w:hyperlink>
      <w:r w:rsidRPr="00A448E8">
        <w:rPr>
          <w:rFonts w:ascii="Arial" w:hAnsi="Arial" w:cs="Arial"/>
          <w:sz w:val="20"/>
        </w:rPr>
        <w:t xml:space="preserve"> above, a mobile phone may be used or left on if prior permission has been given in accordance with paragraph 2.8.6 below.</w:t>
      </w:r>
    </w:p>
    <w:p w:rsidR="00A448E8" w:rsidRPr="00A448E8" w:rsidRDefault="00A448E8" w:rsidP="00A448E8">
      <w:pPr>
        <w:tabs>
          <w:tab w:val="left" w:pos="709"/>
        </w:tabs>
        <w:spacing w:after="120"/>
        <w:ind w:left="709" w:hanging="709"/>
        <w:jc w:val="both"/>
        <w:rPr>
          <w:rFonts w:ascii="Arial" w:hAnsi="Arial" w:cs="Arial"/>
          <w:sz w:val="20"/>
        </w:rPr>
      </w:pPr>
      <w:bookmarkStart w:id="71" w:name="bl_2_8_4"/>
      <w:bookmarkEnd w:id="71"/>
      <w:r w:rsidRPr="00A448E8">
        <w:rPr>
          <w:rFonts w:ascii="Arial" w:hAnsi="Arial" w:cs="Arial"/>
          <w:sz w:val="20"/>
        </w:rPr>
        <w:t>2.8.4</w:t>
      </w:r>
      <w:r w:rsidRPr="00A448E8">
        <w:rPr>
          <w:rFonts w:ascii="Arial" w:hAnsi="Arial" w:cs="Arial"/>
          <w:sz w:val="20"/>
        </w:rPr>
        <w:tab/>
        <w:t xml:space="preserve">Subject to paragraph </w:t>
      </w:r>
      <w:hyperlink w:anchor="bl_2_8_5" w:history="1">
        <w:r w:rsidRPr="004F46DD">
          <w:rPr>
            <w:rStyle w:val="Hyperlink"/>
          </w:rPr>
          <w:t>2.8.5</w:t>
        </w:r>
      </w:hyperlink>
      <w:r w:rsidRPr="00A448E8">
        <w:rPr>
          <w:rFonts w:ascii="Arial" w:hAnsi="Arial" w:cs="Arial"/>
          <w:sz w:val="20"/>
        </w:rPr>
        <w:t xml:space="preserve"> below, a player shall not leave the playing venue during play.</w:t>
      </w:r>
    </w:p>
    <w:p w:rsidR="00A448E8" w:rsidRPr="00A448E8" w:rsidRDefault="00A448E8" w:rsidP="00A448E8">
      <w:pPr>
        <w:tabs>
          <w:tab w:val="left" w:pos="709"/>
        </w:tabs>
        <w:spacing w:after="120"/>
        <w:ind w:left="709" w:hanging="709"/>
        <w:jc w:val="both"/>
        <w:rPr>
          <w:rFonts w:ascii="Arial" w:hAnsi="Arial" w:cs="Arial"/>
          <w:sz w:val="20"/>
        </w:rPr>
      </w:pPr>
      <w:bookmarkStart w:id="72" w:name="bl_2_8_5"/>
      <w:bookmarkEnd w:id="72"/>
      <w:r w:rsidRPr="00A448E8">
        <w:rPr>
          <w:rFonts w:ascii="Arial" w:hAnsi="Arial" w:cs="Arial"/>
          <w:sz w:val="20"/>
        </w:rPr>
        <w:t>2.8.5</w:t>
      </w:r>
      <w:r w:rsidRPr="00A448E8">
        <w:rPr>
          <w:rFonts w:ascii="Arial" w:hAnsi="Arial" w:cs="Arial"/>
          <w:sz w:val="20"/>
        </w:rPr>
        <w:tab/>
        <w:t xml:space="preserve">Notwithstanding paragraph </w:t>
      </w:r>
      <w:hyperlink w:anchor="bl_2_8_4" w:history="1">
        <w:r w:rsidRPr="005E54C8">
          <w:rPr>
            <w:rStyle w:val="Hyperlink"/>
          </w:rPr>
          <w:t>2.8.4</w:t>
        </w:r>
      </w:hyperlink>
      <w:r w:rsidRPr="00A448E8">
        <w:rPr>
          <w:rFonts w:ascii="Arial" w:hAnsi="Arial" w:cs="Arial"/>
          <w:sz w:val="20"/>
        </w:rPr>
        <w:t xml:space="preserve"> above, a player may leave the playing venue if prior permission has been given in accordance with paragraph 2.8.6 below.</w:t>
      </w:r>
    </w:p>
    <w:p w:rsidR="00A448E8" w:rsidRPr="00A448E8" w:rsidRDefault="00A448E8" w:rsidP="004F46DD">
      <w:pPr>
        <w:tabs>
          <w:tab w:val="left" w:pos="709"/>
        </w:tabs>
        <w:spacing w:after="120"/>
        <w:ind w:left="709" w:hanging="709"/>
        <w:jc w:val="both"/>
        <w:rPr>
          <w:rFonts w:ascii="Arial" w:hAnsi="Arial" w:cs="Arial"/>
          <w:sz w:val="20"/>
        </w:rPr>
      </w:pPr>
      <w:r w:rsidRPr="00A448E8">
        <w:rPr>
          <w:rFonts w:ascii="Arial" w:hAnsi="Arial" w:cs="Arial"/>
          <w:sz w:val="20"/>
        </w:rPr>
        <w:t>2.8.6</w:t>
      </w:r>
      <w:r w:rsidRPr="00A448E8">
        <w:rPr>
          <w:rFonts w:ascii="Arial" w:hAnsi="Arial" w:cs="Arial"/>
          <w:sz w:val="20"/>
        </w:rPr>
        <w:tab/>
        <w:t xml:space="preserve">Permission under paragraphs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above may be given:</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opposing match captain;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r w:rsidRPr="003B2BE4">
          <w:rPr>
            <w:rStyle w:val="Hyperlink"/>
          </w:rPr>
          <w:t>Controller</w:t>
        </w:r>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 xml:space="preserve"> in which case the person giving permission shall notify both players concerned.</w:t>
      </w:r>
    </w:p>
    <w:p w:rsidR="00A448E8" w:rsidRPr="00A448E8" w:rsidRDefault="00A448E8" w:rsidP="004F46DD">
      <w:pPr>
        <w:tabs>
          <w:tab w:val="left" w:pos="709"/>
        </w:tabs>
        <w:spacing w:after="120"/>
        <w:ind w:left="709" w:hanging="709"/>
        <w:jc w:val="both"/>
        <w:rPr>
          <w:rFonts w:ascii="Arial" w:hAnsi="Arial" w:cs="Arial"/>
          <w:sz w:val="20"/>
        </w:rPr>
      </w:pPr>
      <w:bookmarkStart w:id="73" w:name="bl_2_8_7"/>
      <w:bookmarkEnd w:id="73"/>
      <w:r w:rsidRPr="00A448E8">
        <w:rPr>
          <w:rFonts w:ascii="Arial" w:hAnsi="Arial" w:cs="Arial"/>
          <w:sz w:val="20"/>
        </w:rPr>
        <w:t>2.8.7</w:t>
      </w:r>
      <w:r w:rsidRPr="00A448E8">
        <w:rPr>
          <w:rFonts w:ascii="Arial" w:hAnsi="Arial" w:cs="Arial"/>
          <w:sz w:val="20"/>
        </w:rPr>
        <w:tab/>
        <w:t xml:space="preserve">The penalty for violations of paragraphs </w:t>
      </w:r>
      <w:hyperlink w:anchor="bl_2_8_1" w:history="1">
        <w:r w:rsidR="004F46DD" w:rsidRPr="004F46DD">
          <w:rPr>
            <w:rStyle w:val="Hyperlink"/>
          </w:rPr>
          <w:t>2.8.1</w:t>
        </w:r>
      </w:hyperlink>
      <w:r w:rsidRPr="00A448E8">
        <w:rPr>
          <w:rFonts w:ascii="Arial" w:hAnsi="Arial" w:cs="Arial"/>
          <w:sz w:val="20"/>
        </w:rPr>
        <w:t xml:space="preserve">, </w:t>
      </w:r>
      <w:hyperlink w:anchor="bl_2_8_2" w:history="1">
        <w:r w:rsidR="004F46DD" w:rsidRPr="004F46DD">
          <w:rPr>
            <w:rStyle w:val="Hyperlink"/>
          </w:rPr>
          <w:t>2.8.2</w:t>
        </w:r>
      </w:hyperlink>
      <w:r w:rsidRPr="00A448E8">
        <w:rPr>
          <w:rFonts w:ascii="Arial" w:hAnsi="Arial" w:cs="Arial"/>
          <w:sz w:val="20"/>
        </w:rPr>
        <w:t xml:space="preserve"> or </w:t>
      </w:r>
      <w:hyperlink w:anchor="bl_2_8_4" w:history="1">
        <w:r w:rsidR="004F46DD" w:rsidRPr="005E54C8">
          <w:rPr>
            <w:rStyle w:val="Hyperlink"/>
          </w:rPr>
          <w:t>2.8.4</w:t>
        </w:r>
      </w:hyperlink>
      <w:r w:rsidRPr="00A448E8">
        <w:rPr>
          <w:rFonts w:ascii="Arial" w:hAnsi="Arial" w:cs="Arial"/>
          <w:sz w:val="20"/>
        </w:rPr>
        <w:t xml:space="preserve"> not covered by the concessions in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shall be the loss of the game by the offending player.</w:t>
      </w:r>
    </w:p>
    <w:p w:rsidR="00A448E8" w:rsidRPr="00A448E8" w:rsidRDefault="00A448E8" w:rsidP="00A448E8">
      <w:pPr>
        <w:tabs>
          <w:tab w:val="left" w:pos="709"/>
        </w:tabs>
        <w:spacing w:after="120" w:line="270" w:lineRule="atLeast"/>
        <w:ind w:left="709" w:hanging="709"/>
        <w:rPr>
          <w:rFonts w:ascii="Arial" w:hAnsi="Arial" w:cs="Arial"/>
          <w:sz w:val="20"/>
        </w:rPr>
      </w:pPr>
      <w:bookmarkStart w:id="74" w:name="bl_2_8_8"/>
      <w:bookmarkEnd w:id="74"/>
      <w:r w:rsidRPr="00A448E8">
        <w:rPr>
          <w:rFonts w:ascii="Arial" w:hAnsi="Arial" w:cs="Arial"/>
          <w:sz w:val="20"/>
        </w:rPr>
        <w:t>2.8.8</w:t>
      </w:r>
      <w:r w:rsidRPr="00A448E8">
        <w:rPr>
          <w:rFonts w:ascii="Arial" w:hAnsi="Arial" w:cs="Arial"/>
          <w:sz w:val="20"/>
        </w:rPr>
        <w:tab/>
        <w:t xml:space="preserve">If a player's phone or electronic device makes any sound during his game, then on the first occurrence he shall receive a warning, and for a second offence by the same player in the same game, he shall lose the game. </w:t>
      </w:r>
    </w:p>
    <w:p w:rsidR="00A448E8" w:rsidRPr="00A448E8" w:rsidRDefault="00A448E8" w:rsidP="00A448E8">
      <w:pPr>
        <w:tabs>
          <w:tab w:val="left" w:pos="709"/>
        </w:tabs>
        <w:spacing w:after="120" w:line="270" w:lineRule="atLeast"/>
        <w:ind w:left="709" w:hanging="709"/>
        <w:rPr>
          <w:rFonts w:ascii="Arial" w:hAnsi="Arial" w:cs="Arial"/>
          <w:sz w:val="20"/>
        </w:rPr>
      </w:pPr>
      <w:r w:rsidRPr="00A448E8">
        <w:rPr>
          <w:rFonts w:ascii="Arial" w:hAnsi="Arial" w:cs="Arial"/>
          <w:sz w:val="20"/>
        </w:rPr>
        <w:t>2.8.9</w:t>
      </w:r>
      <w:r w:rsidRPr="00A448E8">
        <w:rPr>
          <w:rFonts w:ascii="Arial" w:hAnsi="Arial" w:cs="Arial"/>
          <w:sz w:val="20"/>
        </w:rPr>
        <w:tab/>
        <w:t xml:space="preserve">Where an offending player loses in accordance with the paragraphs </w:t>
      </w:r>
      <w:hyperlink w:anchor="bl_2_8_7" w:history="1">
        <w:r w:rsidRPr="0098131D">
          <w:rPr>
            <w:rStyle w:val="Hyperlink"/>
          </w:rPr>
          <w:t>2.8.7</w:t>
        </w:r>
      </w:hyperlink>
      <w:r w:rsidRPr="00A448E8">
        <w:rPr>
          <w:rFonts w:ascii="Arial" w:hAnsi="Arial" w:cs="Arial"/>
          <w:sz w:val="20"/>
        </w:rPr>
        <w:t xml:space="preserve"> or </w:t>
      </w:r>
      <w:hyperlink w:anchor="bl_2_8_8" w:history="1">
        <w:r w:rsidRPr="0098131D">
          <w:rPr>
            <w:rStyle w:val="Hyperlink"/>
          </w:rPr>
          <w:t>2.8.8</w:t>
        </w:r>
      </w:hyperlink>
      <w:r w:rsidRPr="00A448E8">
        <w:rPr>
          <w:rFonts w:ascii="Arial" w:hAnsi="Arial" w:cs="Arial"/>
          <w:sz w:val="20"/>
        </w:rPr>
        <w:t xml:space="preserve"> above, his opponent shall win.</w:t>
      </w:r>
    </w:p>
    <w:p w:rsidR="00A448E8" w:rsidRPr="00A448E8" w:rsidRDefault="00A448E8" w:rsidP="00A448E8">
      <w:pPr>
        <w:tabs>
          <w:tab w:val="left" w:pos="709"/>
        </w:tabs>
        <w:spacing w:after="120" w:line="270" w:lineRule="atLeast"/>
        <w:ind w:left="709" w:hanging="709"/>
        <w:rPr>
          <w:rFonts w:ascii="Arial" w:hAnsi="Arial" w:cs="Arial"/>
          <w:sz w:val="20"/>
          <w:vertAlign w:val="superscript"/>
        </w:rPr>
      </w:pPr>
      <w:r w:rsidRPr="00A448E8">
        <w:rPr>
          <w:rFonts w:ascii="Arial" w:hAnsi="Arial" w:cs="Arial"/>
          <w:sz w:val="20"/>
        </w:rPr>
        <w:t>2.8.10</w:t>
      </w:r>
      <w:r w:rsidRPr="00A448E8">
        <w:rPr>
          <w:rFonts w:ascii="Arial" w:hAnsi="Arial" w:cs="Arial"/>
          <w:sz w:val="20"/>
        </w:rPr>
        <w:tab/>
      </w:r>
      <w:proofErr w:type="gramStart"/>
      <w:r w:rsidRPr="00A448E8">
        <w:rPr>
          <w:rFonts w:ascii="Arial" w:hAnsi="Arial" w:cs="Arial"/>
          <w:sz w:val="20"/>
        </w:rPr>
        <w:t>Should</w:t>
      </w:r>
      <w:proofErr w:type="gramEnd"/>
      <w:r w:rsidRPr="00A448E8">
        <w:rPr>
          <w:rFonts w:ascii="Arial" w:hAnsi="Arial" w:cs="Arial"/>
          <w:sz w:val="20"/>
        </w:rPr>
        <w:t xml:space="preserve"> a player use an electronic device as a playing aid during play, the matter shall be reported to the </w:t>
      </w:r>
      <w:hyperlink w:anchor="bl_controller" w:history="1">
        <w:r w:rsidRPr="003B2BE4">
          <w:rPr>
            <w:rStyle w:val="Hyperlink"/>
          </w:rPr>
          <w:t>Controller</w:t>
        </w:r>
      </w:hyperlink>
      <w:r w:rsidRPr="00A448E8">
        <w:rPr>
          <w:rFonts w:ascii="Arial" w:hAnsi="Arial" w:cs="Arial"/>
          <w:sz w:val="20"/>
        </w:rPr>
        <w:t xml:space="preserve">, who shall refer the matter to the </w:t>
      </w:r>
      <w:hyperlink w:anchor="art1_1board" w:history="1">
        <w:r w:rsidRPr="003B2BE4">
          <w:rPr>
            <w:rStyle w:val="Hyperlink"/>
          </w:rPr>
          <w:t>Board</w:t>
        </w:r>
      </w:hyperlink>
      <w:r w:rsidRPr="00A448E8">
        <w:rPr>
          <w:rFonts w:ascii="Arial" w:hAnsi="Arial" w:cs="Arial"/>
          <w:sz w:val="20"/>
        </w:rPr>
        <w:t>.</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AA4C3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5" w:name="bl_2_9_1"/>
      <w:bookmarkEnd w:id="75"/>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AA4C3D">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AA4C3D">
        <w:rPr>
          <w:rFonts w:ascii="Arial" w:hAnsi="Arial" w:cs="Arial"/>
          <w:sz w:val="20"/>
        </w:rPr>
        <w:t xml:space="preserve">  </w:t>
      </w:r>
      <w:r w:rsidR="000B2C40">
        <w:rPr>
          <w:rFonts w:ascii="Arial" w:hAnsi="Arial" w:cs="Arial"/>
          <w:sz w:val="20"/>
        </w:rPr>
        <w:t xml:space="preserve">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w:t>
      </w:r>
      <w:proofErr w:type="gramStart"/>
      <w:r w:rsidR="000B2C40">
        <w:rPr>
          <w:rFonts w:ascii="Arial" w:hAnsi="Arial" w:cs="Arial"/>
          <w:sz w:val="20"/>
        </w:rPr>
        <w:t>successful,</w:t>
      </w:r>
      <w:proofErr w:type="gramEnd"/>
      <w:r w:rsidR="000B2C40">
        <w:rPr>
          <w:rFonts w:ascii="Arial" w:hAnsi="Arial" w:cs="Arial"/>
          <w:sz w:val="20"/>
        </w:rPr>
        <w:t xml:space="preserve"> or otherwise if the panel so decides.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7F58BC" w:rsidRDefault="007F58BC" w:rsidP="007F58BC">
      <w:pPr>
        <w:spacing w:after="120"/>
        <w:ind w:left="709" w:hanging="709"/>
        <w:jc w:val="both"/>
        <w:rPr>
          <w:rFonts w:ascii="Arial" w:hAnsi="Arial" w:cs="Arial"/>
          <w:sz w:val="20"/>
        </w:rPr>
      </w:pPr>
      <w:bookmarkStart w:id="76" w:name="bl_2_10"/>
      <w:bookmarkEnd w:id="76"/>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lastRenderedPageBreak/>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7" w:name="bl_2_10_5"/>
      <w:bookmarkEnd w:id="77"/>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8" w:name="bl_3_1_1"/>
      <w:bookmarkEnd w:id="78"/>
      <w:r w:rsidRPr="003B2BE4">
        <w:rPr>
          <w:rFonts w:ascii="Arial" w:hAnsi="Arial" w:cs="Arial"/>
          <w:sz w:val="20"/>
        </w:rPr>
        <w:t>3.1.1</w:t>
      </w:r>
      <w:r w:rsidRPr="003B2BE4">
        <w:rPr>
          <w:rFonts w:ascii="Arial" w:hAnsi="Arial" w:cs="Arial"/>
          <w:sz w:val="20"/>
        </w:rPr>
        <w:tab/>
      </w:r>
      <w:bookmarkStart w:id="79" w:name="clubComp"/>
      <w:bookmarkEnd w:id="79"/>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80" w:name="bl_3_1_1b"/>
      <w:bookmarkEnd w:id="80"/>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r w:rsidR="00A22792" w:rsidRPr="003B2BE4">
        <w:rPr>
          <w:rFonts w:ascii="Arial" w:hAnsi="Arial" w:cs="Arial"/>
          <w:sz w:val="20"/>
        </w:rPr>
        <w:t>.</w:t>
      </w:r>
    </w:p>
    <w:p w:rsidR="00A22792" w:rsidRPr="003B2BE4" w:rsidRDefault="00A22792" w:rsidP="003476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1" w:name="bl_3_1_2"/>
      <w:bookmarkEnd w:id="81"/>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r w:rsidR="00AA4C3D" w:rsidRPr="003B2BE4">
        <w:rPr>
          <w:rFonts w:ascii="Arial" w:hAnsi="Arial" w:cs="Arial"/>
          <w:sz w:val="20"/>
        </w:rPr>
        <w:t>any</w:t>
      </w:r>
      <w:r w:rsidR="00AA4C3D">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sidRPr="000970C6">
        <w:rPr>
          <w:rFonts w:ascii="Arial" w:hAnsi="Arial" w:cs="Arial"/>
          <w:sz w:val="20"/>
        </w:rPr>
        <w:t>at least two weeks before</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sidRPr="00780BA5">
        <w:rPr>
          <w:rFonts w:ascii="Arial" w:hAnsi="Arial" w:cs="Arial"/>
          <w:sz w:val="20"/>
        </w:rPr>
        <w:t>unless a specific proposal to do otherwise is approved</w:t>
      </w:r>
      <w:r w:rsidRPr="003B2BE4">
        <w:rPr>
          <w:rFonts w:ascii="Arial" w:hAnsi="Arial" w:cs="Arial"/>
          <w:sz w:val="20"/>
        </w:rPr>
        <w:t xml:space="preserve">, the top </w:t>
      </w:r>
      <w:r w:rsidR="00780BA5" w:rsidRPr="00780BA5">
        <w:rPr>
          <w:rFonts w:ascii="Arial" w:hAnsi="Arial" w:cs="Arial"/>
          <w:sz w:val="20"/>
        </w:rPr>
        <w:t>team</w:t>
      </w:r>
      <w:r w:rsidRPr="003B2BE4">
        <w:rPr>
          <w:rFonts w:ascii="Arial" w:hAnsi="Arial" w:cs="Arial"/>
          <w:sz w:val="20"/>
        </w:rPr>
        <w:t xml:space="preserve"> in divisions II-</w:t>
      </w:r>
      <w:r w:rsidR="00780BA5">
        <w:rPr>
          <w:rFonts w:ascii="Arial" w:hAnsi="Arial" w:cs="Arial"/>
          <w:sz w:val="20"/>
        </w:rPr>
        <w:t>I</w:t>
      </w:r>
      <w:r w:rsidRPr="003B2BE4">
        <w:rPr>
          <w:rFonts w:ascii="Arial" w:hAnsi="Arial" w:cs="Arial"/>
          <w:sz w:val="20"/>
        </w:rPr>
        <w:t xml:space="preserve">V will be promoted to the next higher division, and the bottom </w:t>
      </w:r>
      <w:r w:rsidR="00780BA5" w:rsidRPr="00780BA5">
        <w:rPr>
          <w:rFonts w:ascii="Arial" w:hAnsi="Arial" w:cs="Arial"/>
          <w:sz w:val="20"/>
        </w:rPr>
        <w:t>team</w:t>
      </w:r>
      <w:r w:rsidR="00780BA5" w:rsidRPr="003B2BE4">
        <w:rPr>
          <w:rFonts w:ascii="Arial" w:hAnsi="Arial" w:cs="Arial"/>
          <w:sz w:val="20"/>
        </w:rPr>
        <w:t xml:space="preserve"> </w:t>
      </w:r>
      <w:r w:rsidRPr="003B2BE4">
        <w:rPr>
          <w:rFonts w:ascii="Arial" w:hAnsi="Arial" w:cs="Arial"/>
          <w:sz w:val="20"/>
        </w:rPr>
        <w:t>in divisions I-I</w:t>
      </w:r>
      <w:r w:rsidR="00780BA5">
        <w:rPr>
          <w:rFonts w:ascii="Arial" w:hAnsi="Arial" w:cs="Arial"/>
          <w:sz w:val="20"/>
        </w:rPr>
        <w:t>II</w:t>
      </w:r>
      <w:r w:rsidRPr="003B2BE4">
        <w:rPr>
          <w:rFonts w:ascii="Arial" w:hAnsi="Arial" w:cs="Arial"/>
          <w:sz w:val="20"/>
        </w:rPr>
        <w:t xml:space="preserve"> will be relegated to the next lower division</w:t>
      </w:r>
      <w:r w:rsidR="00472CAF">
        <w:rPr>
          <w:rFonts w:ascii="Arial" w:hAnsi="Arial" w:cs="Arial"/>
          <w:sz w:val="20"/>
        </w:rPr>
        <w:t xml:space="preserve">, </w:t>
      </w:r>
      <w:r w:rsidR="00780BA5" w:rsidRPr="00780BA5">
        <w:rPr>
          <w:rFonts w:ascii="Arial" w:hAnsi="Arial" w:cs="Arial"/>
          <w:sz w:val="20"/>
        </w:rPr>
        <w:t>and where two adjacent divisions each comprise at least 7 teams, the second highest and second lowest will also be promoted or relegated respectively</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235603" w:rsidRDefault="00A22792" w:rsidP="00347600">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3476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347600">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other </w:t>
      </w:r>
      <w:hyperlink w:anchor="bl_club" w:history="1">
        <w:r w:rsidR="00B95142">
          <w:rPr>
            <w:rStyle w:val="Hyperlink"/>
          </w:rPr>
          <w:t>Clubs</w:t>
        </w:r>
      </w:hyperlink>
      <w:r w:rsidRPr="003B2BE4">
        <w:rPr>
          <w:rFonts w:ascii="Arial" w:hAnsi="Arial" w:cs="Arial"/>
          <w:sz w:val="20"/>
        </w:rPr>
        <w:t xml:space="preserve"> in </w:t>
      </w:r>
      <w:r w:rsidR="00B95142" w:rsidRPr="00B95142">
        <w:rPr>
          <w:rFonts w:ascii="Arial" w:hAnsi="Arial" w:cs="Arial"/>
          <w:sz w:val="20"/>
        </w:rPr>
        <w:t>different division(s)</w:t>
      </w:r>
      <w:r w:rsidR="00B95142">
        <w:rPr>
          <w:rFonts w:ascii="Arial" w:hAnsi="Arial" w:cs="Arial"/>
          <w:sz w:val="20"/>
          <w:vertAlign w:val="superscript"/>
        </w:rPr>
        <w:t xml:space="preserve"> </w:t>
      </w:r>
      <w:r w:rsidRPr="003B2BE4">
        <w:rPr>
          <w:rFonts w:ascii="Arial" w:hAnsi="Arial" w:cs="Arial"/>
          <w:sz w:val="20"/>
        </w:rPr>
        <w:t>in the same competition</w:t>
      </w:r>
      <w:r w:rsidR="00347600">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C81B79">
        <w:rPr>
          <w:rFonts w:ascii="Arial" w:hAnsi="Arial" w:cs="Arial"/>
          <w:sz w:val="20"/>
          <w:vertAlign w:val="superscript"/>
        </w:rPr>
        <w:t xml:space="preserve"> </w:t>
      </w:r>
      <w:r w:rsidR="00C81B79" w:rsidRPr="00C81B79">
        <w:rPr>
          <w:rFonts w:ascii="Arial" w:hAnsi="Arial" w:cs="Arial"/>
          <w:sz w:val="20"/>
        </w:rPr>
        <w:t xml:space="preserve">where in Bye Law </w:t>
      </w:r>
      <w:hyperlink w:anchor="bl_3_1_1" w:history="1">
        <w:r w:rsidR="004C5DE0" w:rsidRPr="003B2BE4">
          <w:rPr>
            <w:rStyle w:val="Hyperlink"/>
          </w:rPr>
          <w:t>3.1.1</w:t>
        </w:r>
      </w:hyperlink>
      <w:r w:rsidR="00C81B79" w:rsidRPr="00C81B79">
        <w:rPr>
          <w:rFonts w:ascii="Arial" w:hAnsi="Arial" w:cs="Arial"/>
          <w:sz w:val="20"/>
        </w:rPr>
        <w:t xml:space="preserve"> above, the competitions in paragraph (a) are treated as separate competitions, and the competitions in paragraph (c) are treated as separate competitions</w:t>
      </w:r>
      <w:r w:rsidRPr="003B2BE4">
        <w:rPr>
          <w:rFonts w:ascii="Arial" w:hAnsi="Arial" w:cs="Arial"/>
          <w:sz w:val="20"/>
        </w:rPr>
        <w:t xml:space="preserve">.  Where a player elects to play for </w:t>
      </w:r>
      <w:r w:rsidR="00CA2C66" w:rsidRPr="00CA2C66">
        <w:rPr>
          <w:rFonts w:ascii="Arial" w:hAnsi="Arial" w:cs="Arial"/>
          <w:sz w:val="20"/>
        </w:rPr>
        <w:t xml:space="preserve">more than one </w:t>
      </w:r>
      <w:hyperlink w:anchor="bl_club" w:history="1">
        <w:r w:rsidR="00CA2C66" w:rsidRPr="003B2BE4">
          <w:rPr>
            <w:rStyle w:val="Hyperlink"/>
          </w:rPr>
          <w:t>Club</w:t>
        </w:r>
      </w:hyperlink>
      <w:r w:rsidRPr="003B2BE4">
        <w:rPr>
          <w:rFonts w:ascii="Arial" w:hAnsi="Arial" w:cs="Arial"/>
          <w:sz w:val="20"/>
        </w:rPr>
        <w:t xml:space="preserve">, </w:t>
      </w:r>
      <w:r w:rsidR="00CA2C66">
        <w:rPr>
          <w:rFonts w:ascii="Arial" w:hAnsi="Arial" w:cs="Arial"/>
          <w:sz w:val="20"/>
        </w:rPr>
        <w:t>each</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Pr="003B2BE4">
        <w:rPr>
          <w:rFonts w:ascii="Arial" w:hAnsi="Arial" w:cs="Arial"/>
          <w:sz w:val="20"/>
        </w:rPr>
        <w:t>.</w:t>
      </w:r>
    </w:p>
    <w:p w:rsidR="005274A1" w:rsidRDefault="00A22792" w:rsidP="003476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 xml:space="preserve">divisions I – IV of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 xml:space="preserve">such </w:t>
      </w:r>
      <w:r w:rsidRPr="003B2BE4">
        <w:rPr>
          <w:rFonts w:ascii="Arial" w:hAnsi="Arial" w:cs="Arial"/>
          <w:sz w:val="20"/>
        </w:rPr>
        <w:t>team other than the lowest.</w:t>
      </w:r>
      <w:r w:rsidR="00B82C6D">
        <w:rPr>
          <w:rFonts w:ascii="Arial" w:hAnsi="Arial" w:cs="Arial"/>
          <w:sz w:val="20"/>
        </w:rPr>
        <w:t xml:space="preserve">  </w:t>
      </w:r>
      <w:r w:rsidR="00B82C6D" w:rsidRPr="00B82C6D">
        <w:rPr>
          <w:rFonts w:ascii="Arial" w:hAnsi="Arial" w:cs="Arial"/>
          <w:sz w:val="20"/>
        </w:rPr>
        <w:t xml:space="preserve">If a team plays a match before the required nominations or </w:t>
      </w:r>
      <w:r w:rsidR="00B82C6D" w:rsidRPr="00B82C6D">
        <w:rPr>
          <w:rFonts w:ascii="Arial" w:hAnsi="Arial" w:cs="Arial"/>
          <w:sz w:val="20"/>
        </w:rPr>
        <w:lastRenderedPageBreak/>
        <w:t>renominations have been made, then all eligible members of that team shall irrevocably be treated as having been nominated therefor.</w:t>
      </w:r>
    </w:p>
    <w:p w:rsidR="0075778A" w:rsidRPr="003B2BE4" w:rsidRDefault="005274A1" w:rsidP="003476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w:t>
      </w:r>
      <w:r w:rsidR="00347600">
        <w:rPr>
          <w:rFonts w:ascii="Arial" w:hAnsi="Arial" w:cs="Arial"/>
          <w:sz w:val="20"/>
        </w:rPr>
        <w:t xml:space="preserve"> </w:t>
      </w:r>
      <w:r w:rsidR="00DC5346" w:rsidRPr="00DC5346">
        <w:rPr>
          <w:rFonts w:ascii="Arial" w:hAnsi="Arial" w:cs="Arial"/>
          <w:sz w:val="20"/>
        </w:rPr>
        <w:t xml:space="preserve">and the </w:t>
      </w:r>
      <w:hyperlink w:anchor="bl_controller" w:history="1">
        <w:r w:rsidR="00DC5346" w:rsidRPr="003B2BE4">
          <w:rPr>
            <w:rStyle w:val="Hyperlink"/>
          </w:rPr>
          <w:t>Controller</w:t>
        </w:r>
      </w:hyperlink>
      <w:r w:rsidR="00DC5346" w:rsidRPr="00DC5346">
        <w:rPr>
          <w:rFonts w:ascii="Arial" w:hAnsi="Arial" w:cs="Arial"/>
          <w:sz w:val="20"/>
        </w:rPr>
        <w:t xml:space="preserve"> may reject any nomination if, in his opinion, it is not reasonably expected that the proposed nominee will in fact appear during the season</w:t>
      </w:r>
      <w:r w:rsidR="00A22792" w:rsidRPr="003B2BE4">
        <w:rPr>
          <w:rFonts w:ascii="Arial" w:hAnsi="Arial" w:cs="Arial"/>
          <w:sz w:val="20"/>
        </w:rPr>
        <w:t>.  Players nominated for a team and any stronger players shall be ineligible to play for any lower team</w:t>
      </w:r>
      <w:r w:rsidR="00235603">
        <w:rPr>
          <w:rFonts w:ascii="Arial" w:hAnsi="Arial" w:cs="Arial"/>
          <w:sz w:val="20"/>
        </w:rPr>
        <w:t xml:space="preserve"> </w:t>
      </w:r>
      <w:r w:rsidR="00235603" w:rsidRPr="00235603">
        <w:rPr>
          <w:rFonts w:ascii="Arial" w:hAnsi="Arial" w:cs="Arial"/>
          <w:sz w:val="20"/>
        </w:rPr>
        <w:t xml:space="preserve">of the nominating </w:t>
      </w:r>
      <w:hyperlink w:anchor="bl_club" w:history="1">
        <w:r w:rsidR="00235603" w:rsidRPr="003B2BE4">
          <w:rPr>
            <w:rStyle w:val="Hyperlink"/>
          </w:rPr>
          <w:t>Club</w:t>
        </w:r>
      </w:hyperlink>
      <w:r w:rsidR="004A5C3F">
        <w:rPr>
          <w:rFonts w:ascii="Arial" w:hAnsi="Arial" w:cs="Arial"/>
          <w:sz w:val="20"/>
        </w:rPr>
        <w:t xml:space="preserve"> </w:t>
      </w:r>
      <w:r w:rsidR="004A5C3F" w:rsidRPr="004A5C3F">
        <w:rPr>
          <w:rFonts w:ascii="Arial" w:hAnsi="Arial" w:cs="Arial"/>
          <w:sz w:val="20"/>
        </w:rPr>
        <w:t>in divisions I-IV</w:t>
      </w:r>
      <w:r w:rsidR="00A22792" w:rsidRPr="003B2BE4">
        <w:rPr>
          <w:rFonts w:ascii="Arial" w:hAnsi="Arial" w:cs="Arial"/>
          <w:sz w:val="20"/>
        </w:rPr>
        <w:t xml:space="preserve">.  Subject to this, a player may play in any team.  </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22082F">
        <w:rPr>
          <w:rFonts w:ascii="Arial" w:hAnsi="Arial" w:cs="Arial"/>
          <w:sz w:val="20"/>
        </w:rPr>
        <w:t xml:space="preserve"> </w:t>
      </w:r>
      <w:r w:rsidR="00EB5B64" w:rsidRPr="00EB5B64">
        <w:rPr>
          <w:rFonts w:ascii="Arial" w:hAnsi="Arial" w:cs="Arial"/>
          <w:sz w:val="20"/>
        </w:rPr>
        <w:t xml:space="preserve">in a </w:t>
      </w:r>
      <w:hyperlink w:anchor="bl_clubComp" w:history="1">
        <w:r w:rsidR="0022082F" w:rsidRPr="003B2BE4">
          <w:rPr>
            <w:rStyle w:val="Hyperlink"/>
          </w:rPr>
          <w:t>Club Competition</w:t>
        </w:r>
      </w:hyperlink>
      <w:r w:rsidR="00EB5B64" w:rsidRPr="00EB5B64">
        <w:rPr>
          <w:rFonts w:ascii="Arial" w:hAnsi="Arial" w:cs="Arial"/>
          <w:sz w:val="20"/>
        </w:rPr>
        <w:t xml:space="preserve"> match by </w:t>
      </w:r>
      <w:r w:rsidR="0022082F" w:rsidRPr="00EB5B64">
        <w:rPr>
          <w:rFonts w:ascii="Arial" w:hAnsi="Arial" w:cs="Arial"/>
          <w:sz w:val="20"/>
        </w:rPr>
        <w:t xml:space="preserve">31 </w:t>
      </w:r>
      <w:r w:rsidR="0022082F">
        <w:rPr>
          <w:rFonts w:ascii="Arial" w:hAnsi="Arial" w:cs="Arial"/>
          <w:sz w:val="20"/>
        </w:rPr>
        <w:t>January</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31 </w:t>
      </w:r>
      <w:r w:rsidR="0022082F">
        <w:rPr>
          <w:rFonts w:ascii="Arial" w:hAnsi="Arial" w:cs="Arial"/>
          <w:sz w:val="20"/>
        </w:rPr>
        <w:t>January</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
    <w:p w:rsidR="005274A1"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Pr="003B2BE4">
        <w:rPr>
          <w:rFonts w:ascii="Arial" w:hAnsi="Arial" w:cs="Arial"/>
          <w:sz w:val="20"/>
        </w:rPr>
        <w:t xml:space="preserve"> and eligible ungraded players shall be permitted to play in the Minor Trophy.</w:t>
      </w:r>
      <w:r w:rsidR="00347600">
        <w:rPr>
          <w:rFonts w:ascii="Arial" w:hAnsi="Arial" w:cs="Arial"/>
          <w:sz w:val="20"/>
        </w:rPr>
        <w:t xml:space="preserve">  </w:t>
      </w:r>
      <w:r w:rsidR="00013C91">
        <w:rPr>
          <w:rFonts w:ascii="Arial" w:hAnsi="Arial" w:cs="Arial"/>
          <w:sz w:val="20"/>
        </w:rPr>
        <w:t>No player may play for more than one team in the Minor Trophy.</w:t>
      </w:r>
    </w:p>
    <w:p w:rsidR="005274A1" w:rsidRDefault="00347600"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r>
      <w:r w:rsidR="005274A1"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sidRPr="003B2BE4">
        <w:rPr>
          <w:rFonts w:ascii="Arial" w:hAnsi="Arial" w:cs="Arial"/>
          <w:sz w:val="20"/>
        </w:rPr>
        <w:t xml:space="preserve"> </w:t>
      </w:r>
      <w:r w:rsidR="005274A1"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b/>
          <w:bCs/>
          <w:sz w:val="20"/>
        </w:rPr>
        <w:t>Board Order</w:t>
      </w:r>
    </w:p>
    <w:p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347600">
        <w:rPr>
          <w:rFonts w:ascii="Arial" w:hAnsi="Arial" w:cs="Arial"/>
          <w:sz w:val="20"/>
        </w:rPr>
        <w:t xml:space="preserve"> </w:t>
      </w:r>
      <w:r w:rsidR="00E72D14">
        <w:rPr>
          <w:rFonts w:ascii="Arial" w:hAnsi="Arial" w:cs="Arial"/>
          <w:sz w:val="20"/>
        </w:rPr>
        <w:t xml:space="preserve">(subject to </w:t>
      </w:r>
      <w:hyperlink w:anchor="bl_3_2_4b" w:history="1">
        <w:r w:rsidR="00E72D14" w:rsidRPr="00E72D14">
          <w:rPr>
            <w:rStyle w:val="Hyperlink"/>
          </w:rPr>
          <w:t>3.2.4(b)</w:t>
        </w:r>
      </w:hyperlink>
      <w:r w:rsidR="00E72D14">
        <w:rPr>
          <w:rFonts w:ascii="Arial" w:hAnsi="Arial" w:cs="Arial"/>
          <w:sz w:val="20"/>
        </w:rPr>
        <w:t xml:space="preserve"> below)</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3C4097">
        <w:rPr>
          <w:rFonts w:ascii="Arial" w:hAnsi="Arial" w:cs="Arial"/>
          <w:sz w:val="20"/>
          <w:lang w:val="en-US"/>
        </w:rPr>
        <w:t>.</w:t>
      </w:r>
    </w:p>
    <w:p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82" w:name="bl_3_2_4b"/>
      <w:bookmarkEnd w:id="82"/>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sidRPr="00F7096A">
        <w:rPr>
          <w:rFonts w:ascii="Arial" w:hAnsi="Arial" w:cs="Arial"/>
          <w:b/>
          <w:bCs/>
          <w:sz w:val="20"/>
        </w:rPr>
        <w:t>Ineligible players and defaults</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83" w:name="bl_3_2_5_1"/>
      <w:bookmarkEnd w:id="83"/>
      <w:r>
        <w:rPr>
          <w:rFonts w:ascii="Arial" w:hAnsi="Arial" w:cs="Arial"/>
          <w:sz w:val="20"/>
        </w:rPr>
        <w:t>3.2.5.1</w:t>
      </w:r>
      <w:r>
        <w:rPr>
          <w:rFonts w:ascii="Arial" w:hAnsi="Arial" w:cs="Arial"/>
          <w:sz w:val="20"/>
        </w:rPr>
        <w:tab/>
        <w:t>(a)</w:t>
      </w:r>
      <w:r>
        <w:rPr>
          <w:rFonts w:ascii="Arial" w:hAnsi="Arial" w:cs="Arial"/>
          <w:sz w:val="20"/>
          <w:vertAlign w:val="superscript"/>
        </w:rPr>
        <w:tab/>
      </w:r>
      <w:r w:rsidR="00A22792" w:rsidRPr="003B2BE4">
        <w:rPr>
          <w:rFonts w:ascii="Arial" w:hAnsi="Arial" w:cs="Arial"/>
          <w:sz w:val="20"/>
        </w:rPr>
        <w:t>If an ineligible player plays</w:t>
      </w:r>
      <w:r w:rsidR="00347600">
        <w:rPr>
          <w:rFonts w:ascii="Arial" w:hAnsi="Arial" w:cs="Arial"/>
          <w:sz w:val="20"/>
        </w:rPr>
        <w:t xml:space="preserve"> </w:t>
      </w:r>
      <w:r>
        <w:rPr>
          <w:rFonts w:ascii="Arial" w:hAnsi="Arial" w:cs="Arial"/>
          <w:sz w:val="20"/>
        </w:rPr>
        <w:t>or defaults</w:t>
      </w:r>
      <w:r w:rsidR="00A22792" w:rsidRPr="003B2BE4">
        <w:rPr>
          <w:rFonts w:ascii="Arial" w:hAnsi="Arial" w:cs="Arial"/>
          <w:sz w:val="20"/>
        </w:rPr>
        <w:t xml:space="preserve"> in any match against an eligible opponent</w:t>
      </w:r>
      <w:r w:rsidR="00347600">
        <w:rPr>
          <w:rFonts w:ascii="Arial" w:hAnsi="Arial" w:cs="Arial"/>
          <w:sz w:val="20"/>
        </w:rPr>
        <w:t xml:space="preserve"> </w:t>
      </w:r>
      <w:r>
        <w:rPr>
          <w:rFonts w:ascii="Arial" w:hAnsi="Arial" w:cs="Arial"/>
          <w:sz w:val="20"/>
        </w:rPr>
        <w:t>who does not default</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347600"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r>
      <w:r w:rsidR="00F7096A">
        <w:rPr>
          <w:rFonts w:ascii="Arial" w:hAnsi="Arial" w:cs="Arial"/>
          <w:sz w:val="20"/>
        </w:rPr>
        <w:t>(b</w:t>
      </w:r>
      <w:r w:rsidR="00F7096A">
        <w:rPr>
          <w:rFonts w:ascii="Arial" w:hAnsi="Arial" w:cs="Arial"/>
          <w:sz w:val="20"/>
        </w:rPr>
        <w:tab/>
      </w:r>
      <w:r w:rsidR="00A22792" w:rsidRPr="003B2BE4">
        <w:rPr>
          <w:rFonts w:ascii="Arial" w:hAnsi="Arial" w:cs="Arial"/>
          <w:sz w:val="20"/>
        </w:rPr>
        <w:t xml:space="preserve">If two ineligible players </w:t>
      </w:r>
      <w:r w:rsidR="00F7096A">
        <w:rPr>
          <w:rFonts w:ascii="Arial" w:hAnsi="Arial" w:cs="Arial"/>
          <w:sz w:val="20"/>
        </w:rPr>
        <w:t>are paired against</w:t>
      </w:r>
      <w:r w:rsidR="00A22792" w:rsidRPr="003B2BE4">
        <w:rPr>
          <w:rFonts w:ascii="Arial" w:hAnsi="Arial" w:cs="Arial"/>
          <w:sz w:val="20"/>
        </w:rPr>
        <w:t xml:space="preserve"> each other, </w:t>
      </w:r>
      <w:r w:rsidR="00F7096A">
        <w:rPr>
          <w:rFonts w:ascii="Arial" w:hAnsi="Arial" w:cs="Arial"/>
          <w:sz w:val="20"/>
        </w:rPr>
        <w:t xml:space="preserve">whether or not one or both such players default,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347600"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r>
      <w:r w:rsidR="00F7096A">
        <w:rPr>
          <w:rFonts w:ascii="Arial" w:hAnsi="Arial" w:cs="Arial"/>
          <w:sz w:val="20"/>
        </w:rPr>
        <w:t>(c)</w:t>
      </w:r>
      <w:r w:rsidR="00F7096A">
        <w:rPr>
          <w:rFonts w:ascii="Arial" w:hAnsi="Arial" w:cs="Arial"/>
          <w:sz w:val="20"/>
          <w:vertAlign w:val="superscript"/>
        </w:rPr>
        <w:tab/>
      </w:r>
      <w:r w:rsidR="00F7096A"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347600" w:rsidRDefault="00347600" w:rsidP="004A5266">
      <w:pPr>
        <w:keepNext/>
        <w:tabs>
          <w:tab w:val="left" w:pos="993"/>
        </w:tabs>
        <w:overflowPunct w:val="0"/>
        <w:autoSpaceDE w:val="0"/>
        <w:autoSpaceDN w:val="0"/>
        <w:adjustRightInd w:val="0"/>
        <w:spacing w:after="120"/>
        <w:ind w:right="17"/>
        <w:textAlignment w:val="baseline"/>
        <w:outlineLvl w:val="1"/>
        <w:rPr>
          <w:rFonts w:ascii="Arial" w:hAnsi="Arial" w:cs="Arial"/>
          <w:sz w:val="20"/>
        </w:rPr>
      </w:pP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84" w:name="bl_3_3_1"/>
      <w:bookmarkEnd w:id="84"/>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B65F18">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85" w:name="bl_3_3_1_1"/>
      <w:bookmarkEnd w:id="85"/>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472CAF">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472CAF">
        <w:rPr>
          <w:rFonts w:ascii="Arial" w:hAnsi="Arial" w:cs="Arial"/>
          <w:sz w:val="20"/>
        </w:rPr>
        <w:t xml:space="preserve">Fred Manning Trophy, </w:t>
      </w:r>
      <w:r w:rsidRPr="003B2BE4">
        <w:rPr>
          <w:rFonts w:ascii="Arial" w:hAnsi="Arial" w:cs="Arial"/>
          <w:sz w:val="20"/>
        </w:rPr>
        <w:t>Stoneleigh and Ellery Williams Memorial Trophies.</w:t>
      </w:r>
    </w:p>
    <w:p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6" w:name="bl_3_3_1_2"/>
      <w:bookmarkEnd w:id="86"/>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
    <w:p w:rsidR="00A22792" w:rsidRPr="003B2BE4" w:rsidRDefault="006C0545" w:rsidP="00347600">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t>3.3.1.3</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rsidR="00A22792" w:rsidRPr="003B2BE4" w:rsidRDefault="00A22792" w:rsidP="00347600">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sidRPr="00B36209">
        <w:rPr>
          <w:rFonts w:ascii="Arial" w:hAnsi="Arial" w:cs="Arial"/>
          <w:b/>
          <w:sz w:val="20"/>
        </w:rPr>
        <w:t>Defaults and</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1C1B4C" w:rsidRPr="001C1B4C" w:rsidRDefault="001C1B4C" w:rsidP="001C1B4C">
      <w:pPr>
        <w:spacing w:after="120"/>
        <w:jc w:val="both"/>
        <w:rPr>
          <w:rFonts w:ascii="Arial" w:hAnsi="Arial" w:cs="Arial"/>
          <w:sz w:val="20"/>
        </w:rPr>
      </w:pP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
    <w:p w:rsidR="00091826" w:rsidRPr="00091826" w:rsidRDefault="00091826" w:rsidP="00091826">
      <w:pPr>
        <w:spacing w:after="120"/>
        <w:ind w:right="567"/>
        <w:rPr>
          <w:rFonts w:ascii="Arial" w:hAnsi="Arial" w:cs="Arial"/>
          <w:sz w:val="20"/>
        </w:rPr>
      </w:pP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w:t>
      </w:r>
      <w:r w:rsidRPr="003B2BE4">
        <w:rPr>
          <w:rFonts w:ascii="Arial" w:hAnsi="Arial" w:cs="Arial"/>
          <w:sz w:val="20"/>
        </w:rPr>
        <w:lastRenderedPageBreak/>
        <w:t xml:space="preserve">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E321F6">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7" w:name="bl_3_4_3"/>
      <w:bookmarkEnd w:id="87"/>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8" w:name="bl_3_4_4"/>
      <w:bookmarkEnd w:id="88"/>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E321F6">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E321F6">
        <w:rPr>
          <w:rFonts w:ascii="Arial" w:hAnsi="Arial" w:cs="Arial"/>
          <w:sz w:val="20"/>
        </w:rPr>
        <w:t xml:space="preserve">, </w:t>
      </w:r>
      <w:r w:rsidR="006B378C">
        <w:rPr>
          <w:rFonts w:ascii="Arial" w:hAnsi="Arial" w:cs="Arial"/>
          <w:sz w:val="20"/>
        </w:rPr>
        <w:t xml:space="preserve">the Fred Manning Trophy, the Alexander Cup and the Lauder Trophy,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E8045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w:t>
      </w:r>
      <w:bookmarkStart w:id="89" w:name="_GoBack"/>
      <w:bookmarkEnd w:id="89"/>
      <w:r w:rsidRPr="003B2BE4">
        <w:rPr>
          <w:rFonts w:ascii="Arial" w:hAnsi="Arial" w:cs="Arial"/>
          <w:sz w:val="20"/>
        </w:rPr>
        <w:t>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w:t>
      </w:r>
      <w:r w:rsidRPr="003B2BE4">
        <w:rPr>
          <w:rFonts w:ascii="Arial" w:hAnsi="Arial" w:cs="Arial"/>
          <w:sz w:val="20"/>
        </w:rPr>
        <w:lastRenderedPageBreak/>
        <w:t xml:space="preserve">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E321F6">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r w:rsidR="006A65A7" w:rsidRPr="006A65A7">
        <w:rPr>
          <w:rFonts w:ascii="Arial" w:hAnsi="Arial" w:cs="Arial"/>
          <w:sz w:val="20"/>
        </w:rPr>
        <w:t xml:space="preserve">  </w:t>
      </w:r>
      <w:r w:rsidRPr="003B2BE4">
        <w:rPr>
          <w:rFonts w:ascii="Arial" w:hAnsi="Arial" w:cs="Arial"/>
          <w:sz w:val="20"/>
        </w:rPr>
        <w:t>Except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472CAF">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r w:rsidRPr="003B2BE4">
        <w:rPr>
          <w:rFonts w:ascii="Arial" w:hAnsi="Arial" w:cs="Arial"/>
          <w:sz w:val="20"/>
        </w:rPr>
        <w:t>.</w:t>
      </w:r>
    </w:p>
    <w:p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r w:rsidRPr="003B2BE4">
        <w:rPr>
          <w:rFonts w:ascii="Arial" w:hAnsi="Arial" w:cs="Arial"/>
          <w:sz w:val="20"/>
        </w:rPr>
        <w:t xml:space="preserve"> - 30 moves in the first hour, then all the remaining moves in 20 minutes, or such longer time as is available in the agreed playing session.</w:t>
      </w:r>
      <w:r w:rsidR="00E321F6">
        <w:rPr>
          <w:rFonts w:ascii="Arial" w:hAnsi="Arial" w:cs="Arial"/>
          <w:sz w:val="20"/>
        </w:rPr>
        <w:t xml:space="preserve">  </w:t>
      </w:r>
      <w:r w:rsidR="00546DA2">
        <w:rPr>
          <w:rFonts w:ascii="Arial" w:hAnsi="Arial" w:cs="Arial"/>
          <w:sz w:val="20"/>
        </w:rPr>
        <w:t>Alternatively, where digital clocks are being used, players may, by mutual agreement, start with 1¼ hours for all moves with the addition of 10 seconds per move</w:t>
      </w:r>
      <w:r w:rsidR="007A14C9">
        <w:rPr>
          <w:rFonts w:ascii="Arial" w:hAnsi="Arial" w:cs="Arial"/>
          <w:color w:val="000000"/>
          <w:sz w:val="20"/>
        </w:rPr>
        <w:t>.</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E321F6">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in respect of each unsuccessful adjudication claim after the fifth.</w:t>
      </w:r>
    </w:p>
    <w:p w:rsidR="00A22792" w:rsidRPr="003B2BE4" w:rsidRDefault="00A22792" w:rsidP="00E321F6">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w:t>
      </w:r>
      <w:r w:rsidRPr="003B2BE4">
        <w:rPr>
          <w:rFonts w:ascii="Arial" w:hAnsi="Arial" w:cs="Arial"/>
          <w:sz w:val="20"/>
        </w:rPr>
        <w:lastRenderedPageBreak/>
        <w:t xml:space="preserve">accompanied by </w:t>
      </w:r>
      <w:r w:rsidR="002B72A8" w:rsidRPr="003B2BE4">
        <w:rPr>
          <w:rFonts w:ascii="Arial" w:hAnsi="Arial" w:cs="Arial"/>
          <w:sz w:val="20"/>
        </w:rPr>
        <w:t xml:space="preserve">analysis </w:t>
      </w:r>
      <w:r w:rsidRPr="003B2BE4">
        <w:rPr>
          <w:rFonts w:ascii="Arial" w:hAnsi="Arial" w:cs="Arial"/>
          <w:sz w:val="20"/>
        </w:rPr>
        <w:t xml:space="preserve">claiming to refute the verdict of the adjudicator.  </w:t>
      </w:r>
      <w:r w:rsidR="00EC56F7">
        <w:rPr>
          <w:rFonts w:ascii="Arial" w:hAnsi="Arial" w:cs="Arial"/>
          <w:sz w:val="20"/>
        </w:rPr>
        <w:t>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w:t>
      </w:r>
      <w:r w:rsidR="00505A0B" w:rsidRPr="00505A0B">
        <w:rPr>
          <w:rFonts w:ascii="Arial" w:hAnsi="Arial" w:cs="Arial"/>
          <w:sz w:val="20"/>
        </w:rPr>
        <w:t>three new</w:t>
      </w:r>
      <w:r w:rsidRPr="003B2BE4">
        <w:rPr>
          <w:rFonts w:ascii="Arial" w:hAnsi="Arial" w:cs="Arial"/>
          <w:sz w:val="20"/>
        </w:rPr>
        <w:t xml:space="preserve"> adjudicators nominated by the </w:t>
      </w:r>
      <w:hyperlink w:anchor="bl_controller" w:history="1">
        <w:r w:rsidR="00E37270" w:rsidRPr="006033E2">
          <w:rPr>
            <w:rFonts w:ascii="Arial" w:hAnsi="Arial" w:cs="Arial"/>
            <w:sz w:val="20"/>
          </w:rPr>
          <w:t>Controller</w:t>
        </w:r>
      </w:hyperlink>
      <w:r w:rsidRPr="003B2BE4">
        <w:rPr>
          <w:rFonts w:ascii="Arial" w:hAnsi="Arial" w:cs="Arial"/>
          <w:sz w:val="20"/>
        </w:rPr>
        <w:t>, and the majority decision</w:t>
      </w:r>
      <w:r w:rsidR="00E321F6">
        <w:rPr>
          <w:rFonts w:ascii="Arial" w:hAnsi="Arial" w:cs="Arial"/>
          <w:sz w:val="20"/>
        </w:rPr>
        <w:t xml:space="preserve"> </w:t>
      </w:r>
      <w:r w:rsidR="006033E2" w:rsidRPr="006033E2">
        <w:rPr>
          <w:rFonts w:ascii="Arial" w:hAnsi="Arial" w:cs="Arial"/>
          <w:sz w:val="20"/>
        </w:rPr>
        <w:t>of these three</w:t>
      </w:r>
      <w:r w:rsidRPr="003B2BE4">
        <w:rPr>
          <w:rFonts w:ascii="Arial" w:hAnsi="Arial" w:cs="Arial"/>
          <w:sz w:val="20"/>
        </w:rPr>
        <w:t xml:space="preserve"> shall be final.  If the appeal is not upheld, the appellant </w:t>
      </w:r>
      <w:hyperlink w:anchor="bl_club" w:history="1">
        <w:r w:rsidR="006C0C25" w:rsidRPr="003B2BE4">
          <w:rPr>
            <w:rStyle w:val="Hyperlink"/>
          </w:rPr>
          <w:t>Club</w:t>
        </w:r>
      </w:hyperlink>
      <w:r w:rsidRPr="003B2BE4">
        <w:rPr>
          <w:rFonts w:ascii="Arial" w:hAnsi="Arial" w:cs="Arial"/>
          <w:sz w:val="20"/>
        </w:rPr>
        <w:t xml:space="preserve"> shall pay an appeal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472CAF">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90" w:name="bl_3_8_2"/>
      <w:bookmarkEnd w:id="90"/>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sum of the grades of all the players in a team shall not exceed </w:t>
      </w:r>
      <w:r w:rsidR="007A5A94">
        <w:rPr>
          <w:rFonts w:ascii="Arial" w:hAnsi="Arial" w:cs="Arial"/>
          <w:sz w:val="20"/>
        </w:rPr>
        <w:t>840</w:t>
      </w:r>
      <w:r w:rsidR="006E27EA" w:rsidRPr="006E27EA">
        <w:rPr>
          <w:rFonts w:ascii="Arial" w:hAnsi="Arial" w:cs="Arial"/>
          <w:sz w:val="20"/>
        </w:rPr>
        <w:t>, the grades of ungraded players and defaults being deemed to be the mean of the grades of the other players in the team for this purpose.  For each 25 points or part thereof by which the sum of a team’s grades is in excess of this limit, one half game point shall be deducted from that team’s match score and added to its opponent’s, up to a maximum of the game points actually scored by the offending team in the match.</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 xml:space="preserve">If in a match, the scores are level, </w:t>
      </w:r>
      <w:r w:rsidR="00207BB9" w:rsidRPr="00207BB9">
        <w:rPr>
          <w:rFonts w:ascii="Arial" w:hAnsi="Arial" w:cs="Arial"/>
          <w:sz w:val="20"/>
        </w:rPr>
        <w:t xml:space="preserve">if there has been a net adjustment pursuant to Bye Law </w:t>
      </w:r>
      <w:hyperlink w:anchor="bl_3_8_2" w:history="1">
        <w:r w:rsidR="00207BB9" w:rsidRPr="00207BB9">
          <w:rPr>
            <w:rStyle w:val="Hyperlink"/>
          </w:rPr>
          <w:t>3.8.2</w:t>
        </w:r>
      </w:hyperlink>
      <w:r w:rsidR="00207BB9" w:rsidRPr="00207BB9">
        <w:rPr>
          <w:rFonts w:ascii="Arial" w:hAnsi="Arial" w:cs="Arial"/>
          <w:sz w:val="20"/>
        </w:rPr>
        <w:t xml:space="preserve"> above, the winner shall be the team benefitting therefrom; otherwise,</w:t>
      </w:r>
      <w:r w:rsidR="00207BB9">
        <w:rPr>
          <w:rFonts w:ascii="Arial" w:hAnsi="Arial" w:cs="Arial"/>
          <w:sz w:val="20"/>
        </w:rPr>
        <w:t xml:space="preserve"> </w:t>
      </w:r>
      <w:r w:rsidRPr="003B2BE4">
        <w:rPr>
          <w:rFonts w:ascii="Arial" w:hAnsi="Arial" w:cs="Arial"/>
          <w:sz w:val="20"/>
        </w:rPr>
        <w:t>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472CAF">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No player may play for more than one team in a season in either of these competitions, but this shall not prevent a player from</w:t>
      </w:r>
      <w:r w:rsidR="00472CAF">
        <w:rPr>
          <w:rFonts w:ascii="Arial" w:hAnsi="Arial" w:cs="Arial"/>
          <w:sz w:val="20"/>
        </w:rPr>
        <w:t xml:space="preserve"> playing in both competitions.</w:t>
      </w:r>
    </w:p>
    <w:p w:rsidR="00A22792" w:rsidRDefault="00A22792" w:rsidP="00472CAF">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r w:rsidR="00C03E32">
        <w:rPr>
          <w:rFonts w:ascii="Arial" w:hAnsi="Arial" w:cs="Arial"/>
          <w:sz w:val="20"/>
        </w:rPr>
        <w:t xml:space="preserve">  T</w:t>
      </w:r>
      <w:r w:rsidRPr="003B2BE4">
        <w:rPr>
          <w:rFonts w:ascii="Arial" w:hAnsi="Arial" w:cs="Arial"/>
          <w:sz w:val="20"/>
        </w:rPr>
        <w:t>he sum of the grades of all the players in a team</w:t>
      </w:r>
      <w:r w:rsidR="00472CAF">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Pr="003B2BE4">
        <w:rPr>
          <w:rFonts w:ascii="Arial" w:hAnsi="Arial" w:cs="Arial"/>
          <w:sz w:val="20"/>
        </w:rPr>
        <w:t xml:space="preserve">, the grades </w:t>
      </w:r>
      <w:r w:rsidR="00DD5494">
        <w:rPr>
          <w:rFonts w:ascii="Arial" w:hAnsi="Arial" w:cs="Arial"/>
          <w:sz w:val="20"/>
        </w:rPr>
        <w:t>for</w:t>
      </w:r>
      <w:r w:rsidRPr="003B2BE4">
        <w:rPr>
          <w:rFonts w:ascii="Arial" w:hAnsi="Arial" w:cs="Arial"/>
          <w:sz w:val="20"/>
        </w:rPr>
        <w:t xml:space="preserve"> defaults being deemed to be the mean of the grades of the other players in the team for this purpose.  For each 25 points or part thereof by which the sum of a team’s grades is in excess of this limit</w:t>
      </w:r>
      <w:r w:rsidR="00472CAF">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sidRPr="00142CF9">
        <w:rPr>
          <w:rFonts w:ascii="Arial" w:hAnsi="Arial" w:cs="Arial"/>
          <w:sz w:val="20"/>
        </w:rPr>
        <w:t>that half of</w:t>
      </w:r>
      <w:r w:rsidR="00C03E32">
        <w:rPr>
          <w:rFonts w:ascii="Arial" w:hAnsi="Arial" w:cs="Arial"/>
          <w:sz w:val="20"/>
        </w:rPr>
        <w:t xml:space="preserve"> </w:t>
      </w:r>
      <w:r w:rsidRPr="003B2BE4">
        <w:rPr>
          <w:rFonts w:ascii="Arial" w:hAnsi="Arial" w:cs="Arial"/>
          <w:sz w:val="20"/>
        </w:rPr>
        <w:t xml:space="preserve">the match.  </w:t>
      </w:r>
    </w:p>
    <w:p w:rsidR="009E7013" w:rsidRPr="009E7013" w:rsidRDefault="009E7013" w:rsidP="009E7013">
      <w:pPr>
        <w:ind w:left="720"/>
        <w:jc w:val="both"/>
        <w:rPr>
          <w:rFonts w:ascii="Arial" w:hAnsi="Arial" w:cs="Arial"/>
          <w:sz w:val="20"/>
        </w:rPr>
      </w:pP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w:t>
      </w:r>
      <w:r w:rsidRPr="009E7013">
        <w:rPr>
          <w:rFonts w:ascii="Arial" w:hAnsi="Arial" w:cs="Arial"/>
          <w:sz w:val="20"/>
        </w:rPr>
        <w:lastRenderedPageBreak/>
        <w:t xml:space="preserve">to draw the match in accordance with the table below.  </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proofErr w:type="gramStart"/>
      <w:r w:rsidR="009D6B3A" w:rsidRPr="009D6B3A">
        <w:rPr>
          <w:rFonts w:ascii="Arial" w:hAnsi="Arial" w:cs="Arial"/>
          <w:sz w:val="20"/>
        </w:rPr>
        <w:t xml:space="preserve">. </w:t>
      </w:r>
      <w:proofErr w:type="gramEnd"/>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3724AA">
      <w:pPr>
        <w:spacing w:after="120"/>
        <w:ind w:left="709"/>
        <w:rPr>
          <w:rFonts w:ascii="Arial" w:hAnsi="Arial" w:cs="Arial"/>
          <w:sz w:val="16"/>
          <w:szCs w:val="16"/>
          <w:lang w:eastAsia="en-GB"/>
        </w:rPr>
      </w:pPr>
      <w:r w:rsidRPr="003724AA">
        <w:rPr>
          <w:rFonts w:ascii="Arial" w:hAnsi="Arial" w:cs="Arial"/>
          <w:sz w:val="16"/>
          <w:szCs w:val="16"/>
          <w:lang w:eastAsia="en-GB"/>
        </w:rPr>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A22792" w:rsidRPr="003B2BE4" w:rsidRDefault="00A22792" w:rsidP="00472CAF">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Pr="003B2BE4">
        <w:rPr>
          <w:rFonts w:ascii="Arial" w:hAnsi="Arial" w:cs="Arial"/>
          <w:sz w:val="20"/>
        </w:rPr>
        <w:t xml:space="preserve"> and the other players must not be graded above </w:t>
      </w:r>
      <w:r w:rsidR="009310DD">
        <w:rPr>
          <w:rFonts w:ascii="Arial" w:hAnsi="Arial" w:cs="Arial"/>
          <w:sz w:val="20"/>
        </w:rPr>
        <w:t>140</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proofErr w:type="gramStart"/>
      <w:r w:rsidRPr="007660C3">
        <w:rPr>
          <w:rFonts w:ascii="Arial" w:hAnsi="Arial" w:cs="Arial"/>
          <w:sz w:val="20"/>
        </w:rPr>
        <w:t>(d)</w:t>
      </w:r>
      <w:r w:rsidRPr="007660C3">
        <w:rPr>
          <w:rFonts w:ascii="Arial" w:hAnsi="Arial" w:cs="Arial"/>
          <w:sz w:val="20"/>
        </w:rPr>
        <w:tab/>
        <w:t>Fred Manning Trophy</w:t>
      </w:r>
      <w:r w:rsidR="00A22792" w:rsidRPr="003B2BE4">
        <w:rPr>
          <w:rFonts w:ascii="Arial" w:hAnsi="Arial" w:cs="Arial"/>
          <w:sz w:val="20"/>
        </w:rPr>
        <w:t>.</w:t>
      </w:r>
      <w:proofErr w:type="gramEnd"/>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832E2B" w:rsidRDefault="00A22792" w:rsidP="00472CAF">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r w:rsidR="00472CAF">
        <w:rPr>
          <w:rFonts w:ascii="Arial" w:hAnsi="Arial" w:cs="Arial"/>
          <w:sz w:val="20"/>
        </w:rPr>
        <w:t xml:space="preserve"> </w:t>
      </w:r>
      <w:r w:rsidR="00832E2B">
        <w:rPr>
          <w:rFonts w:ascii="Arial" w:hAnsi="Arial" w:cs="Arial"/>
          <w:sz w:val="20"/>
        </w:rPr>
        <w:t>and</w:t>
      </w:r>
    </w:p>
    <w:p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lastRenderedPageBreak/>
        <w:t>4.4</w:t>
      </w:r>
      <w:r w:rsidRPr="003B2BE4">
        <w:rPr>
          <w:rFonts w:ascii="Arial" w:hAnsi="Arial" w:cs="Arial"/>
          <w:sz w:val="20"/>
        </w:rPr>
        <w:tab/>
      </w:r>
      <w:r w:rsidRPr="003B2BE4">
        <w:rPr>
          <w:rFonts w:ascii="Arial" w:hAnsi="Arial" w:cs="Arial"/>
          <w:b/>
          <w:sz w:val="20"/>
        </w:rPr>
        <w:t>Other tournaments</w:t>
      </w:r>
    </w:p>
    <w:p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sidRPr="00782E2A">
        <w:rPr>
          <w:rFonts w:ascii="Arial" w:hAnsi="Arial" w:cs="Arial"/>
          <w:sz w:val="20"/>
        </w:rPr>
        <w:t>The John Hawson Trophy</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472CAF">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Frank Parr Memorial Prize</w:t>
      </w:r>
      <w:r w:rsidR="00472CAF">
        <w:rPr>
          <w:rFonts w:ascii="Arial" w:hAnsi="Arial" w:cs="Arial"/>
          <w:sz w:val="20"/>
        </w:rPr>
        <w:t xml:space="preserve"> </w:t>
      </w:r>
      <w:r w:rsidR="00277B75" w:rsidRPr="00277B75">
        <w:rPr>
          <w:rFonts w:ascii="Arial" w:hAnsi="Arial" w:cs="Arial"/>
          <w:sz w:val="20"/>
        </w:rPr>
        <w:t>will be awarded for the overall best game in over-the-board play</w:t>
      </w:r>
      <w:r w:rsidRPr="003B2BE4">
        <w:rPr>
          <w:rFonts w:ascii="Arial" w:hAnsi="Arial" w:cs="Arial"/>
          <w:sz w:val="20"/>
        </w:rPr>
        <w:t>.</w:t>
      </w:r>
    </w:p>
    <w:p w:rsidR="00A22792" w:rsidRDefault="00A22792" w:rsidP="00472CAF">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The scores of games (not more than one from each player in each section) must be sent to the Administrative Director, to arrive by 31 July.</w:t>
      </w:r>
    </w:p>
    <w:p w:rsidR="002354D1" w:rsidRPr="002354D1" w:rsidRDefault="002354D1"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472CAF" w:rsidRDefault="002354D1" w:rsidP="00472CAF">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
    <w:p w:rsidR="00D65866" w:rsidRPr="0090415B" w:rsidRDefault="00D65866" w:rsidP="00472CAF">
      <w:pPr>
        <w:spacing w:after="120"/>
        <w:jc w:val="both"/>
        <w:rPr>
          <w:rFonts w:ascii="Arial" w:hAnsi="Arial"/>
          <w:color w:val="000000"/>
          <w:sz w:val="18"/>
          <w:szCs w:val="18"/>
          <w:lang w:eastAsia="en-GB" w:bidi="he-IL"/>
        </w:rPr>
      </w:pPr>
      <w:bookmarkStart w:id="91" w:name="CA1985s9"/>
      <w:bookmarkEnd w:id="91"/>
    </w:p>
    <w:sectPr w:rsidR="00D65866" w:rsidRPr="0090415B" w:rsidSect="0087743D">
      <w:headerReference w:type="default" r:id="rId15"/>
      <w:headerReference w:type="first" r:id="rId16"/>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D6" w:rsidRDefault="003060D6">
      <w:r>
        <w:separator/>
      </w:r>
    </w:p>
  </w:endnote>
  <w:endnote w:type="continuationSeparator" w:id="0">
    <w:p w:rsidR="003060D6" w:rsidRDefault="0030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F6" w:rsidRDefault="00E321F6"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E8045C">
      <w:rPr>
        <w:rStyle w:val="PageNumber"/>
        <w:noProof/>
        <w:sz w:val="18"/>
      </w:rPr>
      <w:t>19</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F6" w:rsidRDefault="00E321F6"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E8045C">
      <w:rPr>
        <w:rStyle w:val="PageNumber"/>
        <w:noProof/>
        <w:sz w:val="18"/>
      </w:rPr>
      <w:t>1</w:t>
    </w:r>
    <w:r>
      <w:rPr>
        <w:rStyle w:val="PageNumber"/>
        <w:sz w:val="18"/>
      </w:rPr>
      <w:fldChar w:fldCharType="end"/>
    </w:r>
  </w:p>
  <w:p w:rsidR="00E321F6" w:rsidRDefault="00E32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D6" w:rsidRDefault="003060D6">
      <w:r>
        <w:separator/>
      </w:r>
    </w:p>
  </w:footnote>
  <w:footnote w:type="continuationSeparator" w:id="0">
    <w:p w:rsidR="003060D6" w:rsidRDefault="00306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F6" w:rsidRDefault="00E321F6" w:rsidP="00F02E3D">
    <w:pPr>
      <w:pStyle w:val="Header"/>
      <w:jc w:val="center"/>
      <w:rPr>
        <w:smallCaps/>
        <w:sz w:val="18"/>
        <w:szCs w:val="18"/>
      </w:rPr>
    </w:pPr>
    <w:r>
      <w:rPr>
        <w:smallCaps/>
        <w:sz w:val="18"/>
        <w:szCs w:val="18"/>
      </w:rPr>
      <w:t>16/6/2007</w:t>
    </w:r>
  </w:p>
  <w:p w:rsidR="00E321F6" w:rsidRPr="000676B4" w:rsidRDefault="00E321F6"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F6" w:rsidRDefault="00E321F6"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F6" w:rsidRDefault="00E321F6" w:rsidP="007A14C9">
    <w:pPr>
      <w:pStyle w:val="Header"/>
      <w:jc w:val="center"/>
      <w:rPr>
        <w:smallCaps/>
        <w:sz w:val="18"/>
        <w:szCs w:val="18"/>
      </w:rPr>
    </w:pPr>
    <w:r>
      <w:rPr>
        <w:smallCaps/>
        <w:sz w:val="18"/>
        <w:szCs w:val="18"/>
      </w:rPr>
      <w:t>25/6/2017</w:t>
    </w:r>
  </w:p>
  <w:p w:rsidR="00E321F6" w:rsidRPr="000676B4" w:rsidRDefault="00E321F6"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F6" w:rsidRDefault="00E321F6" w:rsidP="00633553">
    <w:pPr>
      <w:pStyle w:val="Header"/>
      <w:jc w:val="center"/>
      <w:rPr>
        <w:smallCaps/>
        <w:sz w:val="18"/>
        <w:szCs w:val="18"/>
      </w:rPr>
    </w:pPr>
    <w:r>
      <w:rPr>
        <w:smallCaps/>
        <w:sz w:val="18"/>
        <w:szCs w:val="18"/>
      </w:rPr>
      <w:t>22/6/2013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F6" w:rsidRDefault="00E321F6" w:rsidP="00E72F14">
    <w:pPr>
      <w:pStyle w:val="Header"/>
      <w:jc w:val="center"/>
      <w:rPr>
        <w:smallCaps/>
        <w:sz w:val="18"/>
        <w:szCs w:val="18"/>
      </w:rPr>
    </w:pPr>
    <w:r>
      <w:rPr>
        <w:smallCaps/>
        <w:sz w:val="18"/>
        <w:szCs w:val="18"/>
      </w:rPr>
      <w:t>30/6/2019</w:t>
    </w:r>
  </w:p>
  <w:p w:rsidR="00E321F6" w:rsidRPr="000676B4" w:rsidRDefault="00E321F6"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F6" w:rsidRDefault="00E321F6" w:rsidP="00E72F14">
    <w:pPr>
      <w:pStyle w:val="Header"/>
      <w:jc w:val="center"/>
      <w:rPr>
        <w:smallCaps/>
        <w:sz w:val="18"/>
        <w:szCs w:val="18"/>
      </w:rPr>
    </w:pPr>
    <w:r>
      <w:rPr>
        <w:smallCaps/>
        <w:sz w:val="18"/>
        <w:szCs w:val="18"/>
      </w:rPr>
      <w:t>30/6/2019</w:t>
    </w:r>
  </w:p>
  <w:p w:rsidR="00E321F6" w:rsidRPr="00F02E3D" w:rsidRDefault="00E321F6" w:rsidP="00F02E3D">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8">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9">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9"/>
  </w:num>
  <w:num w:numId="2">
    <w:abstractNumId w:val="8"/>
  </w:num>
  <w:num w:numId="3">
    <w:abstractNumId w:val="19"/>
  </w:num>
  <w:num w:numId="4">
    <w:abstractNumId w:val="17"/>
  </w:num>
  <w:num w:numId="5">
    <w:abstractNumId w:val="26"/>
  </w:num>
  <w:num w:numId="6">
    <w:abstractNumId w:val="2"/>
  </w:num>
  <w:num w:numId="7">
    <w:abstractNumId w:val="7"/>
  </w:num>
  <w:num w:numId="8">
    <w:abstractNumId w:val="28"/>
  </w:num>
  <w:num w:numId="9">
    <w:abstractNumId w:val="13"/>
  </w:num>
  <w:num w:numId="10">
    <w:abstractNumId w:val="11"/>
  </w:num>
  <w:num w:numId="11">
    <w:abstractNumId w:val="1"/>
  </w:num>
  <w:num w:numId="12">
    <w:abstractNumId w:val="20"/>
  </w:num>
  <w:num w:numId="13">
    <w:abstractNumId w:val="6"/>
  </w:num>
  <w:num w:numId="14">
    <w:abstractNumId w:val="25"/>
  </w:num>
  <w:num w:numId="15">
    <w:abstractNumId w:val="15"/>
  </w:num>
  <w:num w:numId="16">
    <w:abstractNumId w:val="21"/>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4"/>
  </w:num>
  <w:num w:numId="20">
    <w:abstractNumId w:val="4"/>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num>
  <w:num w:numId="26">
    <w:abstractNumId w:val="12"/>
  </w:num>
  <w:num w:numId="27">
    <w:abstractNumId w:val="10"/>
  </w:num>
  <w:num w:numId="28">
    <w:abstractNumId w:val="24"/>
  </w:num>
  <w:num w:numId="29">
    <w:abstractNumId w:val="22"/>
  </w:num>
  <w:num w:numId="30">
    <w:abstractNumId w:val="27"/>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D7A90"/>
    <w:rsid w:val="001E08BB"/>
    <w:rsid w:val="001E37F2"/>
    <w:rsid w:val="001E7022"/>
    <w:rsid w:val="001F16C1"/>
    <w:rsid w:val="001F3B94"/>
    <w:rsid w:val="00201E65"/>
    <w:rsid w:val="00203204"/>
    <w:rsid w:val="00205060"/>
    <w:rsid w:val="00205F28"/>
    <w:rsid w:val="00207BB9"/>
    <w:rsid w:val="002120FE"/>
    <w:rsid w:val="00217E7D"/>
    <w:rsid w:val="0022082F"/>
    <w:rsid w:val="00221AFF"/>
    <w:rsid w:val="00225608"/>
    <w:rsid w:val="00232CD6"/>
    <w:rsid w:val="00234601"/>
    <w:rsid w:val="002354D1"/>
    <w:rsid w:val="00235603"/>
    <w:rsid w:val="00246D00"/>
    <w:rsid w:val="0025311F"/>
    <w:rsid w:val="00256ED3"/>
    <w:rsid w:val="00257892"/>
    <w:rsid w:val="0026035D"/>
    <w:rsid w:val="00260672"/>
    <w:rsid w:val="0026130B"/>
    <w:rsid w:val="002626C6"/>
    <w:rsid w:val="00263281"/>
    <w:rsid w:val="00264105"/>
    <w:rsid w:val="00264F7D"/>
    <w:rsid w:val="00276261"/>
    <w:rsid w:val="002773FB"/>
    <w:rsid w:val="00277B75"/>
    <w:rsid w:val="00277F6D"/>
    <w:rsid w:val="0028776A"/>
    <w:rsid w:val="00287A3F"/>
    <w:rsid w:val="002946C1"/>
    <w:rsid w:val="00295A1E"/>
    <w:rsid w:val="002A1AE5"/>
    <w:rsid w:val="002A3399"/>
    <w:rsid w:val="002B3384"/>
    <w:rsid w:val="002B72A8"/>
    <w:rsid w:val="002B74EF"/>
    <w:rsid w:val="002C46CE"/>
    <w:rsid w:val="002C572E"/>
    <w:rsid w:val="002C73F2"/>
    <w:rsid w:val="002D0B46"/>
    <w:rsid w:val="002D2204"/>
    <w:rsid w:val="002D4C14"/>
    <w:rsid w:val="002E240D"/>
    <w:rsid w:val="002F434E"/>
    <w:rsid w:val="003002D7"/>
    <w:rsid w:val="00303A0D"/>
    <w:rsid w:val="003060D6"/>
    <w:rsid w:val="00314CEF"/>
    <w:rsid w:val="003206A2"/>
    <w:rsid w:val="003243B6"/>
    <w:rsid w:val="00324BC8"/>
    <w:rsid w:val="00326598"/>
    <w:rsid w:val="00332BF9"/>
    <w:rsid w:val="00334FBD"/>
    <w:rsid w:val="00335209"/>
    <w:rsid w:val="00336674"/>
    <w:rsid w:val="00337E8F"/>
    <w:rsid w:val="0034043C"/>
    <w:rsid w:val="00341F3F"/>
    <w:rsid w:val="003452CC"/>
    <w:rsid w:val="00345E58"/>
    <w:rsid w:val="00347600"/>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3538"/>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D72"/>
    <w:rsid w:val="00463FF9"/>
    <w:rsid w:val="00466C91"/>
    <w:rsid w:val="00471662"/>
    <w:rsid w:val="00472CAF"/>
    <w:rsid w:val="004735AD"/>
    <w:rsid w:val="00480385"/>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C5DE0"/>
    <w:rsid w:val="004E1CAC"/>
    <w:rsid w:val="004F46DD"/>
    <w:rsid w:val="004F4BC3"/>
    <w:rsid w:val="00505A0B"/>
    <w:rsid w:val="00506A8F"/>
    <w:rsid w:val="00513B57"/>
    <w:rsid w:val="005212FF"/>
    <w:rsid w:val="005238C4"/>
    <w:rsid w:val="00525E52"/>
    <w:rsid w:val="005274A1"/>
    <w:rsid w:val="005338BB"/>
    <w:rsid w:val="0053599E"/>
    <w:rsid w:val="005456EE"/>
    <w:rsid w:val="00546DA2"/>
    <w:rsid w:val="0054722F"/>
    <w:rsid w:val="00550DE0"/>
    <w:rsid w:val="00552F75"/>
    <w:rsid w:val="00555C21"/>
    <w:rsid w:val="005570CC"/>
    <w:rsid w:val="005571FA"/>
    <w:rsid w:val="00561B43"/>
    <w:rsid w:val="0056282C"/>
    <w:rsid w:val="00564829"/>
    <w:rsid w:val="00575A36"/>
    <w:rsid w:val="00581ABC"/>
    <w:rsid w:val="005879AE"/>
    <w:rsid w:val="005A5C15"/>
    <w:rsid w:val="005A75BC"/>
    <w:rsid w:val="005B1613"/>
    <w:rsid w:val="005B6160"/>
    <w:rsid w:val="005B6E4E"/>
    <w:rsid w:val="005C6320"/>
    <w:rsid w:val="005D4BC9"/>
    <w:rsid w:val="005D5090"/>
    <w:rsid w:val="005E3B25"/>
    <w:rsid w:val="005E4110"/>
    <w:rsid w:val="005E54C8"/>
    <w:rsid w:val="005E67F8"/>
    <w:rsid w:val="005E6E8F"/>
    <w:rsid w:val="005E7383"/>
    <w:rsid w:val="006033E2"/>
    <w:rsid w:val="00616C23"/>
    <w:rsid w:val="0062340F"/>
    <w:rsid w:val="00624F4C"/>
    <w:rsid w:val="0063160A"/>
    <w:rsid w:val="00633553"/>
    <w:rsid w:val="006404B9"/>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0C25"/>
    <w:rsid w:val="006C390B"/>
    <w:rsid w:val="006C6EB8"/>
    <w:rsid w:val="006D4526"/>
    <w:rsid w:val="006D781B"/>
    <w:rsid w:val="006E27EA"/>
    <w:rsid w:val="006F5D13"/>
    <w:rsid w:val="006F5E3E"/>
    <w:rsid w:val="006F63C1"/>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72756"/>
    <w:rsid w:val="00774D5D"/>
    <w:rsid w:val="00780BA5"/>
    <w:rsid w:val="00780C4B"/>
    <w:rsid w:val="00782E2A"/>
    <w:rsid w:val="007A14C9"/>
    <w:rsid w:val="007A5A94"/>
    <w:rsid w:val="007B76EC"/>
    <w:rsid w:val="007C1139"/>
    <w:rsid w:val="007C2FE7"/>
    <w:rsid w:val="007D1739"/>
    <w:rsid w:val="007D4276"/>
    <w:rsid w:val="007D73DF"/>
    <w:rsid w:val="007E28A5"/>
    <w:rsid w:val="007E4266"/>
    <w:rsid w:val="007E6066"/>
    <w:rsid w:val="007F1B37"/>
    <w:rsid w:val="007F26B0"/>
    <w:rsid w:val="007F5196"/>
    <w:rsid w:val="007F5326"/>
    <w:rsid w:val="007F58BC"/>
    <w:rsid w:val="007F6008"/>
    <w:rsid w:val="00803FA8"/>
    <w:rsid w:val="00817F94"/>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52528"/>
    <w:rsid w:val="00952698"/>
    <w:rsid w:val="00962A57"/>
    <w:rsid w:val="00966D29"/>
    <w:rsid w:val="00966DB4"/>
    <w:rsid w:val="00970C57"/>
    <w:rsid w:val="00971620"/>
    <w:rsid w:val="00977407"/>
    <w:rsid w:val="00977B55"/>
    <w:rsid w:val="0098131D"/>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13DC"/>
    <w:rsid w:val="00A33CF2"/>
    <w:rsid w:val="00A43494"/>
    <w:rsid w:val="00A448E8"/>
    <w:rsid w:val="00A50A51"/>
    <w:rsid w:val="00A534F0"/>
    <w:rsid w:val="00A579D9"/>
    <w:rsid w:val="00A709B4"/>
    <w:rsid w:val="00A715DE"/>
    <w:rsid w:val="00A73673"/>
    <w:rsid w:val="00A80AA3"/>
    <w:rsid w:val="00A846A8"/>
    <w:rsid w:val="00A86114"/>
    <w:rsid w:val="00A9069C"/>
    <w:rsid w:val="00A91120"/>
    <w:rsid w:val="00A972C5"/>
    <w:rsid w:val="00AA3F1A"/>
    <w:rsid w:val="00AA4C3D"/>
    <w:rsid w:val="00AA63A6"/>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70C"/>
    <w:rsid w:val="00B279A2"/>
    <w:rsid w:val="00B355DE"/>
    <w:rsid w:val="00B36209"/>
    <w:rsid w:val="00B36C63"/>
    <w:rsid w:val="00B452BA"/>
    <w:rsid w:val="00B573C1"/>
    <w:rsid w:val="00B61820"/>
    <w:rsid w:val="00B65F18"/>
    <w:rsid w:val="00B70077"/>
    <w:rsid w:val="00B82C6D"/>
    <w:rsid w:val="00B83DC7"/>
    <w:rsid w:val="00B95142"/>
    <w:rsid w:val="00B97500"/>
    <w:rsid w:val="00BA5687"/>
    <w:rsid w:val="00BA781D"/>
    <w:rsid w:val="00BB6684"/>
    <w:rsid w:val="00BB7CDC"/>
    <w:rsid w:val="00BD23D5"/>
    <w:rsid w:val="00BE4535"/>
    <w:rsid w:val="00BF2E00"/>
    <w:rsid w:val="00BF5E4B"/>
    <w:rsid w:val="00C03DC5"/>
    <w:rsid w:val="00C03E32"/>
    <w:rsid w:val="00C06DC9"/>
    <w:rsid w:val="00C16945"/>
    <w:rsid w:val="00C249D2"/>
    <w:rsid w:val="00C302B5"/>
    <w:rsid w:val="00C41011"/>
    <w:rsid w:val="00C446F6"/>
    <w:rsid w:val="00C45401"/>
    <w:rsid w:val="00C55AC3"/>
    <w:rsid w:val="00C62929"/>
    <w:rsid w:val="00C64CDC"/>
    <w:rsid w:val="00C73E76"/>
    <w:rsid w:val="00C81716"/>
    <w:rsid w:val="00C81B79"/>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115AE"/>
    <w:rsid w:val="00D1508A"/>
    <w:rsid w:val="00D227D7"/>
    <w:rsid w:val="00D31539"/>
    <w:rsid w:val="00D356B6"/>
    <w:rsid w:val="00D3571B"/>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5346"/>
    <w:rsid w:val="00DC64BD"/>
    <w:rsid w:val="00DD12D3"/>
    <w:rsid w:val="00DD2264"/>
    <w:rsid w:val="00DD2631"/>
    <w:rsid w:val="00DD4F7F"/>
    <w:rsid w:val="00DD5494"/>
    <w:rsid w:val="00DD5640"/>
    <w:rsid w:val="00DE0B4F"/>
    <w:rsid w:val="00DE22A4"/>
    <w:rsid w:val="00DE6C39"/>
    <w:rsid w:val="00DF62A4"/>
    <w:rsid w:val="00E00B3D"/>
    <w:rsid w:val="00E01324"/>
    <w:rsid w:val="00E13087"/>
    <w:rsid w:val="00E157A1"/>
    <w:rsid w:val="00E219A7"/>
    <w:rsid w:val="00E23D8E"/>
    <w:rsid w:val="00E27253"/>
    <w:rsid w:val="00E2743D"/>
    <w:rsid w:val="00E321F6"/>
    <w:rsid w:val="00E32A01"/>
    <w:rsid w:val="00E37270"/>
    <w:rsid w:val="00E3727C"/>
    <w:rsid w:val="00E42D3E"/>
    <w:rsid w:val="00E44608"/>
    <w:rsid w:val="00E44A05"/>
    <w:rsid w:val="00E459A3"/>
    <w:rsid w:val="00E45F50"/>
    <w:rsid w:val="00E54884"/>
    <w:rsid w:val="00E60C15"/>
    <w:rsid w:val="00E642B9"/>
    <w:rsid w:val="00E66B62"/>
    <w:rsid w:val="00E71C9A"/>
    <w:rsid w:val="00E72D14"/>
    <w:rsid w:val="00E72F14"/>
    <w:rsid w:val="00E75D9E"/>
    <w:rsid w:val="00E76A35"/>
    <w:rsid w:val="00E8045C"/>
    <w:rsid w:val="00E90BD4"/>
    <w:rsid w:val="00E922BA"/>
    <w:rsid w:val="00E97EA6"/>
    <w:rsid w:val="00EA1A3D"/>
    <w:rsid w:val="00EA2919"/>
    <w:rsid w:val="00EA47AE"/>
    <w:rsid w:val="00EA4A35"/>
    <w:rsid w:val="00EA4BBF"/>
    <w:rsid w:val="00EA5B71"/>
    <w:rsid w:val="00EA63A2"/>
    <w:rsid w:val="00EA7CA5"/>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266E"/>
    <w:rsid w:val="00F3488C"/>
    <w:rsid w:val="00F401F3"/>
    <w:rsid w:val="00F41542"/>
    <w:rsid w:val="00F45232"/>
    <w:rsid w:val="00F46207"/>
    <w:rsid w:val="00F47749"/>
    <w:rsid w:val="00F56DBA"/>
    <w:rsid w:val="00F66000"/>
    <w:rsid w:val="00F7096A"/>
    <w:rsid w:val="00F83AF3"/>
    <w:rsid w:val="00F92EEA"/>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2242-472B-410D-8EB0-45A2E05F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14681</Words>
  <Characters>83684</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98169</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18</cp:revision>
  <cp:lastPrinted>2006-07-23T12:26:00Z</cp:lastPrinted>
  <dcterms:created xsi:type="dcterms:W3CDTF">2019-08-21T10:55:00Z</dcterms:created>
  <dcterms:modified xsi:type="dcterms:W3CDTF">2019-09-30T19:40:00Z</dcterms:modified>
</cp:coreProperties>
</file>