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8ACF" w14:textId="77777777" w:rsidR="003550AC" w:rsidRDefault="003550AC" w:rsidP="009E1D5E">
      <w:pPr>
        <w:jc w:val="center"/>
        <w:rPr>
          <w:u w:val="single"/>
        </w:rPr>
      </w:pPr>
    </w:p>
    <w:p w14:paraId="62760582" w14:textId="01991858" w:rsidR="009E1D5E" w:rsidRDefault="009E1D5E" w:rsidP="009E1D5E">
      <w:pPr>
        <w:jc w:val="center"/>
        <w:rPr>
          <w:u w:val="single"/>
        </w:rPr>
      </w:pPr>
      <w:r w:rsidRPr="009E1D5E">
        <w:rPr>
          <w:u w:val="single"/>
        </w:rPr>
        <w:t xml:space="preserve">Subject: ECF </w:t>
      </w:r>
      <w:r w:rsidR="00A36E0F">
        <w:rPr>
          <w:u w:val="single"/>
        </w:rPr>
        <w:t>Finance Council Meeting (“FCM” and BCF meeting) 23 April</w:t>
      </w:r>
      <w:r w:rsidRPr="009E1D5E">
        <w:rPr>
          <w:u w:val="single"/>
        </w:rPr>
        <w:t xml:space="preserve"> 202</w:t>
      </w:r>
      <w:r w:rsidR="00A36E0F">
        <w:rPr>
          <w:u w:val="single"/>
        </w:rPr>
        <w:t>2</w:t>
      </w:r>
    </w:p>
    <w:p w14:paraId="745E10AE" w14:textId="77777777" w:rsidR="009E1D5E" w:rsidRDefault="009E1D5E" w:rsidP="009E1D5E">
      <w:r>
        <w:t>Dear SCCA Participants,</w:t>
      </w:r>
    </w:p>
    <w:p w14:paraId="7B7FE416" w14:textId="78A512CB" w:rsidR="009E1D5E" w:rsidRDefault="009E1D5E" w:rsidP="000F1C28">
      <w:pPr>
        <w:jc w:val="both"/>
      </w:pPr>
      <w:r>
        <w:t xml:space="preserve">I am writing to solicit your input in respect </w:t>
      </w:r>
      <w:r w:rsidR="001E76C2">
        <w:t>to</w:t>
      </w:r>
      <w:r>
        <w:t xml:space="preserve"> some key matters at the upcoming ECF </w:t>
      </w:r>
      <w:r w:rsidR="00A36E0F">
        <w:t>FCM and BCF meeting</w:t>
      </w:r>
      <w:r w:rsidR="003550AC">
        <w:t>s</w:t>
      </w:r>
      <w:r>
        <w:t xml:space="preserve">. </w:t>
      </w:r>
      <w:r w:rsidR="00BB7AEF">
        <w:t xml:space="preserve">Papers for which can be found here </w:t>
      </w:r>
      <w:hyperlink r:id="rId7" w:history="1">
        <w:r w:rsidR="00BB7AEF">
          <w:rPr>
            <w:rStyle w:val="Hyperlink"/>
          </w:rPr>
          <w:t>Council Papers – English Chess Federation</w:t>
        </w:r>
      </w:hyperlink>
      <w:r w:rsidR="00300C47">
        <w:t>.</w:t>
      </w:r>
      <w:r w:rsidR="00BB7AEF">
        <w:t xml:space="preserve"> </w:t>
      </w:r>
      <w:r>
        <w:t xml:space="preserve"> </w:t>
      </w:r>
    </w:p>
    <w:p w14:paraId="3E76DBE4" w14:textId="01D7DC3F" w:rsidR="00A36E0F" w:rsidRPr="009F7DC1" w:rsidRDefault="00A36E0F" w:rsidP="000F1C28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9F7DC1">
        <w:rPr>
          <w:u w:val="single"/>
        </w:rPr>
        <w:t>Motion to allow Council meetings to be made public via internet</w:t>
      </w:r>
      <w:r w:rsidR="005F62BA" w:rsidRPr="009F7DC1">
        <w:rPr>
          <w:u w:val="single"/>
        </w:rPr>
        <w:t xml:space="preserve"> (item 5 FCM agenda)</w:t>
      </w:r>
    </w:p>
    <w:p w14:paraId="06ADA8CA" w14:textId="7250034D" w:rsidR="001E6BA1" w:rsidRDefault="001E6BA1" w:rsidP="000F1C28">
      <w:pPr>
        <w:jc w:val="both"/>
      </w:pPr>
      <w:r>
        <w:t>Propose: Do not support</w:t>
      </w:r>
    </w:p>
    <w:p w14:paraId="585DEB22" w14:textId="19FC7F55" w:rsidR="00A5382F" w:rsidRDefault="000F1C28" w:rsidP="000F1C28">
      <w:pPr>
        <w:jc w:val="both"/>
      </w:pPr>
      <w:r>
        <w:t xml:space="preserve">If one thinks for no more than a second about this it seems fine. Why not be open and transparent? </w:t>
      </w:r>
    </w:p>
    <w:p w14:paraId="5D9790B7" w14:textId="52E46C36" w:rsidR="00A36E0F" w:rsidRDefault="003550AC" w:rsidP="000F1C28">
      <w:pPr>
        <w:jc w:val="both"/>
      </w:pPr>
      <w:r>
        <w:t>Our</w:t>
      </w:r>
      <w:r w:rsidR="000F1C28">
        <w:t xml:space="preserve"> concern</w:t>
      </w:r>
      <w:r w:rsidR="009F7DC1">
        <w:t xml:space="preserve"> is</w:t>
      </w:r>
      <w:r w:rsidR="000F1C28">
        <w:t xml:space="preserve"> for ECF’s reputation</w:t>
      </w:r>
      <w:r w:rsidR="005F62BA">
        <w:t xml:space="preserve">. </w:t>
      </w:r>
      <w:r w:rsidR="000F1C28">
        <w:t xml:space="preserve">Having now witnessed six ECF general meetings I have been disheartened by the factional nature of the organisation and the sometimes very poor behaviour of some </w:t>
      </w:r>
      <w:r w:rsidR="005F62BA">
        <w:t>parties</w:t>
      </w:r>
      <w:r w:rsidR="009F7DC1">
        <w:t xml:space="preserve"> at the meetings</w:t>
      </w:r>
      <w:r w:rsidR="000F1C28">
        <w:t xml:space="preserve">, including some who have no qualms about making allegations of impropriety about others. </w:t>
      </w:r>
      <w:r w:rsidR="005F62BA">
        <w:t xml:space="preserve">In light of the resolution at the </w:t>
      </w:r>
      <w:r w:rsidR="009F7DC1">
        <w:t>2021</w:t>
      </w:r>
      <w:r w:rsidR="005F62BA">
        <w:t xml:space="preserve"> AGM that ECF </w:t>
      </w:r>
      <w:r w:rsidR="001E6BA1">
        <w:t>will</w:t>
      </w:r>
      <w:r w:rsidR="005F62BA">
        <w:t xml:space="preserve"> be going out to attract more public money </w:t>
      </w:r>
      <w:r>
        <w:t xml:space="preserve">we are </w:t>
      </w:r>
      <w:r w:rsidR="000F1C28">
        <w:t xml:space="preserve">not convinced that making </w:t>
      </w:r>
      <w:r w:rsidR="001E6BA1">
        <w:t>general meetings</w:t>
      </w:r>
      <w:r w:rsidR="000F1C28">
        <w:t xml:space="preserve"> more public is in the best interests of English Chess.</w:t>
      </w:r>
      <w:r w:rsidR="005F62BA">
        <w:t xml:space="preserve"> </w:t>
      </w:r>
      <w:r w:rsidR="000F1C28">
        <w:t xml:space="preserve"> </w:t>
      </w:r>
    </w:p>
    <w:p w14:paraId="416B40F6" w14:textId="029B945E" w:rsidR="005F62BA" w:rsidRDefault="005F62BA" w:rsidP="005F62BA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9F7DC1">
        <w:rPr>
          <w:u w:val="single"/>
        </w:rPr>
        <w:t>Fees (item 8 FCM agenda)</w:t>
      </w:r>
    </w:p>
    <w:p w14:paraId="25978EAD" w14:textId="04F2A29E" w:rsidR="001E6BA1" w:rsidRPr="001E6BA1" w:rsidRDefault="001E6BA1" w:rsidP="001E6BA1">
      <w:pPr>
        <w:jc w:val="both"/>
      </w:pPr>
      <w:r w:rsidRPr="001E6BA1">
        <w:t>Propose</w:t>
      </w:r>
      <w:r>
        <w:t>: Support</w:t>
      </w:r>
    </w:p>
    <w:p w14:paraId="558E8CE2" w14:textId="59D4BFB8" w:rsidR="005F62BA" w:rsidRDefault="005F62BA" w:rsidP="005F62BA">
      <w:pPr>
        <w:jc w:val="both"/>
      </w:pPr>
      <w:r>
        <w:t xml:space="preserve">The proposal is to not change the Fees, save for one error correction to the FIDE rated pay to play </w:t>
      </w:r>
      <w:r w:rsidR="00361663">
        <w:t xml:space="preserve">fee </w:t>
      </w:r>
      <w:r>
        <w:t xml:space="preserve">from £11 to £12. </w:t>
      </w:r>
      <w:r w:rsidR="009F7DC1">
        <w:t>I</w:t>
      </w:r>
      <w:r>
        <w:t xml:space="preserve">t is welcome that ECF is keeping its </w:t>
      </w:r>
      <w:r w:rsidR="009F7DC1">
        <w:t>fees</w:t>
      </w:r>
      <w:r>
        <w:t xml:space="preserve"> down in inflationary times</w:t>
      </w:r>
      <w:r w:rsidR="001E6BA1">
        <w:t>.</w:t>
      </w:r>
    </w:p>
    <w:p w14:paraId="3D4C4E49" w14:textId="6B554AD5" w:rsidR="005F62BA" w:rsidRDefault="005F62BA" w:rsidP="005F62BA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9F7DC1">
        <w:rPr>
          <w:u w:val="single"/>
        </w:rPr>
        <w:t xml:space="preserve">Motion to BCF to donate Permanent Invested Funds </w:t>
      </w:r>
      <w:r w:rsidR="009F7DC1" w:rsidRPr="009F7DC1">
        <w:rPr>
          <w:u w:val="single"/>
        </w:rPr>
        <w:t>to Chess Trust (item 5 BCF agenda)</w:t>
      </w:r>
    </w:p>
    <w:p w14:paraId="4224B980" w14:textId="48C5AE31" w:rsidR="001E6BA1" w:rsidRPr="001E6BA1" w:rsidRDefault="001E6BA1" w:rsidP="001E6BA1">
      <w:pPr>
        <w:jc w:val="both"/>
      </w:pPr>
      <w:r w:rsidRPr="001E6BA1">
        <w:t xml:space="preserve">Propose: </w:t>
      </w:r>
      <w:r>
        <w:t>Support pending clarification</w:t>
      </w:r>
    </w:p>
    <w:p w14:paraId="623F547D" w14:textId="317FFD28" w:rsidR="00A36E0F" w:rsidRDefault="009F7DC1" w:rsidP="000F1C28">
      <w:pPr>
        <w:jc w:val="both"/>
      </w:pPr>
      <w:r>
        <w:t>According to the supporting papers there are tax shielding advantages of making the donation to the Chess Trust (a registered charity)</w:t>
      </w:r>
      <w:r w:rsidR="00361663">
        <w:t xml:space="preserve">. Provided that assurances can be obtained </w:t>
      </w:r>
      <w:r w:rsidR="00A5382F">
        <w:t xml:space="preserve">at the meeting </w:t>
      </w:r>
      <w:r w:rsidR="00361663">
        <w:t xml:space="preserve">that the Chess Trust will act independently of ECF and that the </w:t>
      </w:r>
      <w:r w:rsidR="003550AC">
        <w:t xml:space="preserve">draft </w:t>
      </w:r>
      <w:r w:rsidR="00361663">
        <w:t xml:space="preserve">memorandum of understanding between the Chess Trust and ECF is supported by the Chess Trust </w:t>
      </w:r>
      <w:r w:rsidR="003550AC">
        <w:t>our</w:t>
      </w:r>
      <w:r w:rsidR="00A5382F">
        <w:t xml:space="preserve"> inclination is to support this motion.</w:t>
      </w:r>
    </w:p>
    <w:p w14:paraId="1AE13AD9" w14:textId="62B86BD6" w:rsidR="00A5382F" w:rsidRDefault="00A5382F" w:rsidP="00A5382F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A5382F">
        <w:rPr>
          <w:u w:val="single"/>
        </w:rPr>
        <w:t>Blitz Games</w:t>
      </w:r>
      <w:r w:rsidR="00500720">
        <w:rPr>
          <w:u w:val="single"/>
        </w:rPr>
        <w:t xml:space="preserve"> (item 11 FCM agenda)</w:t>
      </w:r>
    </w:p>
    <w:p w14:paraId="580DC902" w14:textId="791F2191" w:rsidR="001E6BA1" w:rsidRPr="001E6BA1" w:rsidRDefault="001E6BA1" w:rsidP="001E6BA1">
      <w:pPr>
        <w:jc w:val="both"/>
        <w:rPr>
          <w:u w:val="single"/>
        </w:rPr>
      </w:pPr>
      <w:r w:rsidRPr="001E6BA1">
        <w:t>Propose</w:t>
      </w:r>
      <w:r>
        <w:t>: Support</w:t>
      </w:r>
    </w:p>
    <w:p w14:paraId="31A3B6E5" w14:textId="71781663" w:rsidR="00A5382F" w:rsidRDefault="00A5382F" w:rsidP="00A5382F">
      <w:pPr>
        <w:jc w:val="both"/>
      </w:pPr>
      <w:r>
        <w:t xml:space="preserve">A motion to bring Blitz games into the same category as SP and RP games insofar as that, after a threshold number of games have been played by a non-ECF member, game fee equivalent to </w:t>
      </w:r>
      <w:r w:rsidR="00500720">
        <w:t>the relevant membership fee will be charged. This seems reasonable.</w:t>
      </w:r>
    </w:p>
    <w:p w14:paraId="26FFCA0E" w14:textId="3DF738C1" w:rsidR="001E6BA1" w:rsidRDefault="001E6BA1" w:rsidP="00A5382F">
      <w:pPr>
        <w:jc w:val="both"/>
      </w:pPr>
    </w:p>
    <w:p w14:paraId="50490A65" w14:textId="1D20AD12" w:rsidR="001E6BA1" w:rsidRDefault="001E6BA1" w:rsidP="00A5382F">
      <w:pPr>
        <w:jc w:val="both"/>
      </w:pPr>
    </w:p>
    <w:p w14:paraId="099C3FFE" w14:textId="4A4FAC72" w:rsidR="001E6BA1" w:rsidRDefault="001E6BA1" w:rsidP="00A5382F">
      <w:pPr>
        <w:jc w:val="both"/>
      </w:pPr>
    </w:p>
    <w:p w14:paraId="6D975B97" w14:textId="62A1A950" w:rsidR="001E6BA1" w:rsidRDefault="001E6BA1" w:rsidP="00A5382F">
      <w:pPr>
        <w:jc w:val="both"/>
      </w:pPr>
    </w:p>
    <w:p w14:paraId="6EE94CD5" w14:textId="0735815E" w:rsidR="001E6BA1" w:rsidRDefault="001E6BA1" w:rsidP="00A5382F">
      <w:pPr>
        <w:jc w:val="both"/>
      </w:pPr>
    </w:p>
    <w:p w14:paraId="2AB09B89" w14:textId="77777777" w:rsidR="001E6BA1" w:rsidRDefault="001E6BA1" w:rsidP="00A5382F">
      <w:pPr>
        <w:jc w:val="both"/>
      </w:pPr>
    </w:p>
    <w:p w14:paraId="75DF2E95" w14:textId="72C71DD9" w:rsidR="00500720" w:rsidRPr="00935FE2" w:rsidRDefault="00500720" w:rsidP="00500720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935FE2">
        <w:rPr>
          <w:u w:val="single"/>
        </w:rPr>
        <w:t>Motions re: Direct Members Representatives</w:t>
      </w:r>
      <w:r w:rsidR="00214E8B" w:rsidRPr="00935FE2">
        <w:rPr>
          <w:u w:val="single"/>
        </w:rPr>
        <w:t xml:space="preserve"> (“DMR”)</w:t>
      </w:r>
      <w:r w:rsidRPr="00935FE2">
        <w:rPr>
          <w:u w:val="single"/>
        </w:rPr>
        <w:t xml:space="preserve"> (items </w:t>
      </w:r>
      <w:r w:rsidR="00214E8B" w:rsidRPr="00935FE2">
        <w:rPr>
          <w:u w:val="single"/>
        </w:rPr>
        <w:t>14-17 FCM agenda)</w:t>
      </w:r>
    </w:p>
    <w:p w14:paraId="386FB1A2" w14:textId="763648AD" w:rsidR="001E6BA1" w:rsidRDefault="001E6BA1" w:rsidP="00214E8B">
      <w:pPr>
        <w:jc w:val="both"/>
      </w:pPr>
      <w:r w:rsidRPr="001E6BA1">
        <w:t>Propose</w:t>
      </w:r>
      <w:r>
        <w:t>: Support</w:t>
      </w:r>
    </w:p>
    <w:p w14:paraId="39063CB2" w14:textId="621D7B72" w:rsidR="00214E8B" w:rsidRDefault="00214E8B" w:rsidP="00214E8B">
      <w:pPr>
        <w:jc w:val="both"/>
      </w:pPr>
      <w:r>
        <w:t xml:space="preserve">Item 14 requires a new election if a vacancy arises instead of the current rule that allows the ECF Board to find a replacement. </w:t>
      </w:r>
      <w:r w:rsidR="003550AC">
        <w:t>We think i</w:t>
      </w:r>
      <w:r>
        <w:t>t is important to keep DMR independent</w:t>
      </w:r>
      <w:r w:rsidR="00145094">
        <w:t xml:space="preserve"> of</w:t>
      </w:r>
      <w:r>
        <w:t xml:space="preserve"> the ECF Board.</w:t>
      </w:r>
    </w:p>
    <w:p w14:paraId="0D99BDE9" w14:textId="0B77800B" w:rsidR="00214E8B" w:rsidRDefault="00214E8B" w:rsidP="00214E8B">
      <w:pPr>
        <w:jc w:val="both"/>
      </w:pPr>
      <w:r>
        <w:t>Item 15</w:t>
      </w:r>
      <w:r w:rsidR="00935FE2">
        <w:t xml:space="preserve"> </w:t>
      </w:r>
      <w:r>
        <w:t>requires that DMRs should consult with constituents and vote based on the views they receive. Rather sad that such a motion is thought to be required</w:t>
      </w:r>
      <w:r w:rsidR="000F440A">
        <w:t>. I</w:t>
      </w:r>
      <w:r w:rsidR="00935FE2">
        <w:t>t</w:t>
      </w:r>
      <w:r w:rsidR="003550AC">
        <w:t xml:space="preserve"> i</w:t>
      </w:r>
      <w:r w:rsidR="00935FE2">
        <w:t xml:space="preserve">s </w:t>
      </w:r>
      <w:r w:rsidR="000F440A">
        <w:t xml:space="preserve">not a bad thing to set such expectations of </w:t>
      </w:r>
      <w:r w:rsidR="00145094">
        <w:t xml:space="preserve">DMRs. </w:t>
      </w:r>
      <w:r w:rsidR="000F440A">
        <w:t>However, we are n</w:t>
      </w:r>
      <w:r w:rsidR="00145094">
        <w:t xml:space="preserve">ot sure how </w:t>
      </w:r>
      <w:r w:rsidR="000F440A">
        <w:t>this</w:t>
      </w:r>
      <w:r w:rsidR="00145094">
        <w:t xml:space="preserve"> could be enforced in practice</w:t>
      </w:r>
      <w:r w:rsidR="000F440A">
        <w:t xml:space="preserve"> as d</w:t>
      </w:r>
      <w:r w:rsidR="00145094">
        <w:t xml:space="preserve">efining objective criteria on what constitutes adequate </w:t>
      </w:r>
      <w:r w:rsidR="002F599B">
        <w:t>consultation and voting in light of th</w:t>
      </w:r>
      <w:r w:rsidR="000F440A">
        <w:t>at</w:t>
      </w:r>
      <w:r w:rsidR="002F599B">
        <w:t xml:space="preserve"> is </w:t>
      </w:r>
      <w:r w:rsidR="000F440A">
        <w:t>problematic.</w:t>
      </w:r>
    </w:p>
    <w:p w14:paraId="4FA44B4F" w14:textId="368F28B7" w:rsidR="00935FE2" w:rsidRDefault="00935FE2" w:rsidP="00214E8B">
      <w:pPr>
        <w:jc w:val="both"/>
      </w:pPr>
      <w:r>
        <w:t xml:space="preserve">Item 16 requires that DMRs should be in the membership class of their constituents. The question </w:t>
      </w:r>
      <w:r w:rsidR="003550AC">
        <w:t xml:space="preserve">we </w:t>
      </w:r>
      <w:r w:rsidR="00636442">
        <w:t>have</w:t>
      </w:r>
      <w:r>
        <w:t xml:space="preserve"> here is what happens if, say, a Bronze DMR moves to Silver or Gold during the relevant period? If they are allowed to finish their term of office then this is ok.</w:t>
      </w:r>
    </w:p>
    <w:p w14:paraId="1CDDEE08" w14:textId="2F27A9DA" w:rsidR="00C24701" w:rsidRPr="00C24701" w:rsidRDefault="00935FE2" w:rsidP="00C24701">
      <w:pPr>
        <w:jc w:val="both"/>
        <w:rPr>
          <w:u w:val="single"/>
        </w:rPr>
      </w:pPr>
      <w:r>
        <w:t>Item 17. Board members can’t be DMRs. You may recall that I said that I would write to the Governance Committee in my report of the 2021 AGM after a second person ended up being a Board member and DMR.</w:t>
      </w:r>
      <w:r w:rsidR="00636442">
        <w:t xml:space="preserve"> They have duly responded.</w:t>
      </w:r>
      <w:r>
        <w:t xml:space="preserve"> Independence of DMRs is crucial to their role</w:t>
      </w:r>
      <w:r w:rsidR="00636442">
        <w:t>.</w:t>
      </w:r>
    </w:p>
    <w:p w14:paraId="08A5C77B" w14:textId="22E508FA" w:rsidR="00935FE2" w:rsidRDefault="00935FE2" w:rsidP="00935FE2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935FE2">
        <w:rPr>
          <w:u w:val="single"/>
        </w:rPr>
        <w:t>Rolling Membership</w:t>
      </w:r>
      <w:r w:rsidR="00C24701">
        <w:rPr>
          <w:u w:val="single"/>
        </w:rPr>
        <w:t xml:space="preserve"> (item 18 FCM agenda)</w:t>
      </w:r>
    </w:p>
    <w:p w14:paraId="47963703" w14:textId="09753CC3" w:rsidR="001E6BA1" w:rsidRPr="001E6BA1" w:rsidRDefault="001E6BA1" w:rsidP="001E6BA1">
      <w:pPr>
        <w:jc w:val="both"/>
      </w:pPr>
      <w:r>
        <w:t>Propose: Do not support</w:t>
      </w:r>
    </w:p>
    <w:p w14:paraId="51AC3E59" w14:textId="77777777" w:rsidR="003B51CB" w:rsidRDefault="00C24701" w:rsidP="00C24701">
      <w:pPr>
        <w:jc w:val="both"/>
      </w:pPr>
      <w:r>
        <w:t xml:space="preserve">A proposal to change the current 1 Sept to 31 Aug membership system with one whereby renewal is done on the anniversary of joining, whenever that is. </w:t>
      </w:r>
    </w:p>
    <w:p w14:paraId="2186B2C3" w14:textId="10F3C240" w:rsidR="00C24701" w:rsidRDefault="003B51CB" w:rsidP="00C24701">
      <w:pPr>
        <w:jc w:val="both"/>
      </w:pPr>
      <w:r>
        <w:t>Our</w:t>
      </w:r>
      <w:r w:rsidR="00C24701">
        <w:t xml:space="preserve"> concern with this proposal is the potential for such a scheme to cause a significant increased admin burden on clubs and the county because it would mean having to check players’ ECF membership status throughout the season in case their membership suddenly lapse</w:t>
      </w:r>
      <w:r>
        <w:t>s</w:t>
      </w:r>
      <w:r w:rsidR="00C24701">
        <w:t xml:space="preserve"> part way through. Missing such lapses could cause significant game fee liabilities to be incurred.</w:t>
      </w:r>
    </w:p>
    <w:p w14:paraId="53578E71" w14:textId="7E8649EA" w:rsidR="006426A3" w:rsidRPr="006426A3" w:rsidRDefault="006426A3" w:rsidP="006426A3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6426A3">
        <w:rPr>
          <w:u w:val="single"/>
        </w:rPr>
        <w:t>Ukraine (item 20 FCM agenda)</w:t>
      </w:r>
    </w:p>
    <w:p w14:paraId="2A70A6F4" w14:textId="050405FF" w:rsidR="001E6BA1" w:rsidRDefault="001E6BA1" w:rsidP="00C24701">
      <w:pPr>
        <w:jc w:val="both"/>
      </w:pPr>
      <w:r w:rsidRPr="001E6BA1">
        <w:t>Propose</w:t>
      </w:r>
      <w:r>
        <w:t>: Support</w:t>
      </w:r>
    </w:p>
    <w:p w14:paraId="28A580CD" w14:textId="08ACCE1E" w:rsidR="006426A3" w:rsidRDefault="006426A3" w:rsidP="00C24701">
      <w:pPr>
        <w:jc w:val="both"/>
      </w:pPr>
      <w:r>
        <w:t xml:space="preserve">A motion for ECF to call for the immediate resignation of FIDE President </w:t>
      </w:r>
      <w:proofErr w:type="spellStart"/>
      <w:r>
        <w:t>Arkady</w:t>
      </w:r>
      <w:proofErr w:type="spellEnd"/>
      <w:r>
        <w:t xml:space="preserve"> Dvorkovich. This appears to be consistent with the IOC</w:t>
      </w:r>
      <w:r w:rsidR="00145094">
        <w:t>’</w:t>
      </w:r>
      <w:r>
        <w:t>s call on sports to deny the Russian regime propaganda opportunities. Chess is high profile in Russia. Hence, we are minded to support this.</w:t>
      </w:r>
    </w:p>
    <w:p w14:paraId="45567FAE" w14:textId="64CE293B" w:rsidR="003B51CB" w:rsidRDefault="003B51CB" w:rsidP="00C24701">
      <w:pPr>
        <w:jc w:val="both"/>
      </w:pPr>
      <w:r>
        <w:t>What do you think about all of the above?</w:t>
      </w:r>
    </w:p>
    <w:p w14:paraId="0660047F" w14:textId="1F28F704" w:rsidR="00300C47" w:rsidRDefault="00300C47" w:rsidP="00A5092D">
      <w:pPr>
        <w:jc w:val="both"/>
      </w:pPr>
      <w:r>
        <w:t>I would be very grateful for SCCA participants</w:t>
      </w:r>
      <w:r w:rsidR="002C1CE2">
        <w:t>’</w:t>
      </w:r>
      <w:r>
        <w:t xml:space="preserve"> feedback no later than end of day </w:t>
      </w:r>
      <w:r w:rsidR="003550AC">
        <w:t>18</w:t>
      </w:r>
      <w:r w:rsidRPr="00300C47">
        <w:rPr>
          <w:vertAlign w:val="superscript"/>
        </w:rPr>
        <w:t>th</w:t>
      </w:r>
      <w:r>
        <w:t xml:space="preserve"> </w:t>
      </w:r>
      <w:r w:rsidR="003550AC">
        <w:t>April</w:t>
      </w:r>
      <w:r>
        <w:t xml:space="preserve"> please. Please email me at </w:t>
      </w:r>
      <w:hyperlink r:id="rId8" w:history="1">
        <w:r w:rsidRPr="0012280D">
          <w:rPr>
            <w:rStyle w:val="Hyperlink"/>
          </w:rPr>
          <w:t>tv1div1@surbitonchessclub.co.uk</w:t>
        </w:r>
      </w:hyperlink>
      <w:r>
        <w:t xml:space="preserve"> </w:t>
      </w:r>
    </w:p>
    <w:p w14:paraId="569DA1FB" w14:textId="5ADF5D2E" w:rsidR="00300C47" w:rsidRDefault="00300C47" w:rsidP="00A5092D">
      <w:pPr>
        <w:jc w:val="both"/>
      </w:pPr>
      <w:r>
        <w:t>Many thanks.</w:t>
      </w:r>
    </w:p>
    <w:p w14:paraId="0B1233BB" w14:textId="54351F7B" w:rsidR="00300C47" w:rsidRDefault="00300C47" w:rsidP="00A5092D">
      <w:pPr>
        <w:jc w:val="both"/>
      </w:pPr>
      <w:r>
        <w:t>Paul Shepherd – SCCA ECF Representative</w:t>
      </w:r>
    </w:p>
    <w:p w14:paraId="681DFA03" w14:textId="77777777" w:rsidR="00A5092D" w:rsidRPr="00925EAE" w:rsidRDefault="00A5092D" w:rsidP="00BB6780">
      <w:pPr>
        <w:jc w:val="both"/>
      </w:pPr>
    </w:p>
    <w:sectPr w:rsidR="00A5092D" w:rsidRPr="00925EA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2DE5" w14:textId="77777777" w:rsidR="00AF6E4D" w:rsidRDefault="00AF6E4D" w:rsidP="009E1D5E">
      <w:pPr>
        <w:spacing w:after="0" w:line="240" w:lineRule="auto"/>
      </w:pPr>
      <w:r>
        <w:separator/>
      </w:r>
    </w:p>
  </w:endnote>
  <w:endnote w:type="continuationSeparator" w:id="0">
    <w:p w14:paraId="5CA8900B" w14:textId="77777777" w:rsidR="00AF6E4D" w:rsidRDefault="00AF6E4D" w:rsidP="009E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2B46" w14:textId="77777777" w:rsidR="00AF6E4D" w:rsidRDefault="00AF6E4D" w:rsidP="009E1D5E">
      <w:pPr>
        <w:spacing w:after="0" w:line="240" w:lineRule="auto"/>
      </w:pPr>
      <w:r>
        <w:separator/>
      </w:r>
    </w:p>
  </w:footnote>
  <w:footnote w:type="continuationSeparator" w:id="0">
    <w:p w14:paraId="18B6E0FA" w14:textId="77777777" w:rsidR="00AF6E4D" w:rsidRDefault="00AF6E4D" w:rsidP="009E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66E7" w14:textId="4FC43FE8" w:rsidR="009E1D5E" w:rsidRDefault="009E1D5E">
    <w:pPr>
      <w:pStyle w:val="Header"/>
    </w:pPr>
    <w:r>
      <w:rPr>
        <w:noProof/>
      </w:rPr>
      <w:drawing>
        <wp:inline distT="0" distB="0" distL="0" distR="0" wp14:anchorId="36D48159" wp14:editId="1172F38C">
          <wp:extent cx="1436914" cy="713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AlogoHB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6" cy="72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882"/>
    <w:multiLevelType w:val="hybridMultilevel"/>
    <w:tmpl w:val="E850C3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F54DA"/>
    <w:multiLevelType w:val="hybridMultilevel"/>
    <w:tmpl w:val="5A40D6A0"/>
    <w:lvl w:ilvl="0" w:tplc="938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D155C"/>
    <w:multiLevelType w:val="hybridMultilevel"/>
    <w:tmpl w:val="6CFC78F8"/>
    <w:lvl w:ilvl="0" w:tplc="938AB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7425">
    <w:abstractNumId w:val="0"/>
  </w:num>
  <w:num w:numId="2" w16cid:durableId="957837874">
    <w:abstractNumId w:val="2"/>
  </w:num>
  <w:num w:numId="3" w16cid:durableId="189110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5E"/>
    <w:rsid w:val="000808D9"/>
    <w:rsid w:val="000F1C28"/>
    <w:rsid w:val="000F440A"/>
    <w:rsid w:val="00145094"/>
    <w:rsid w:val="001D02F7"/>
    <w:rsid w:val="001E6BA1"/>
    <w:rsid w:val="001E76C2"/>
    <w:rsid w:val="00214E8B"/>
    <w:rsid w:val="00246691"/>
    <w:rsid w:val="00267ABE"/>
    <w:rsid w:val="002C1CE2"/>
    <w:rsid w:val="002F599B"/>
    <w:rsid w:val="00300C47"/>
    <w:rsid w:val="003550AC"/>
    <w:rsid w:val="00361663"/>
    <w:rsid w:val="003B51CB"/>
    <w:rsid w:val="004B5EC1"/>
    <w:rsid w:val="004E0441"/>
    <w:rsid w:val="00500720"/>
    <w:rsid w:val="005F62BA"/>
    <w:rsid w:val="00636442"/>
    <w:rsid w:val="006426A3"/>
    <w:rsid w:val="00714EF6"/>
    <w:rsid w:val="007F6823"/>
    <w:rsid w:val="008702E9"/>
    <w:rsid w:val="008706C3"/>
    <w:rsid w:val="00925EAE"/>
    <w:rsid w:val="00935FE2"/>
    <w:rsid w:val="009811A3"/>
    <w:rsid w:val="009E1D5E"/>
    <w:rsid w:val="009F7DC1"/>
    <w:rsid w:val="00A36E0F"/>
    <w:rsid w:val="00A5092D"/>
    <w:rsid w:val="00A5382F"/>
    <w:rsid w:val="00A804A1"/>
    <w:rsid w:val="00A905DC"/>
    <w:rsid w:val="00A970F2"/>
    <w:rsid w:val="00AF6E4D"/>
    <w:rsid w:val="00B57CB4"/>
    <w:rsid w:val="00BB6780"/>
    <w:rsid w:val="00BB7AEF"/>
    <w:rsid w:val="00C24701"/>
    <w:rsid w:val="00CE0956"/>
    <w:rsid w:val="00CE3A6E"/>
    <w:rsid w:val="00D57FA3"/>
    <w:rsid w:val="00E74AA2"/>
    <w:rsid w:val="00E811AA"/>
    <w:rsid w:val="00EC3600"/>
    <w:rsid w:val="00EC544B"/>
    <w:rsid w:val="00E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E5DC"/>
  <w15:chartTrackingRefBased/>
  <w15:docId w15:val="{2762C349-9D40-47B2-8157-18F818F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5E"/>
  </w:style>
  <w:style w:type="paragraph" w:styleId="Footer">
    <w:name w:val="footer"/>
    <w:basedOn w:val="Normal"/>
    <w:link w:val="FooterChar"/>
    <w:uiPriority w:val="99"/>
    <w:unhideWhenUsed/>
    <w:rsid w:val="009E1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5E"/>
  </w:style>
  <w:style w:type="character" w:styleId="Hyperlink">
    <w:name w:val="Hyperlink"/>
    <w:basedOn w:val="DefaultParagraphFont"/>
    <w:uiPriority w:val="99"/>
    <w:unhideWhenUsed/>
    <w:rsid w:val="00BB7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C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0C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1div1@surbitonchess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chess.org.uk/about/ecf-council-and-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Peter Lawrence</cp:lastModifiedBy>
  <cp:revision>2</cp:revision>
  <dcterms:created xsi:type="dcterms:W3CDTF">2022-04-10T17:37:00Z</dcterms:created>
  <dcterms:modified xsi:type="dcterms:W3CDTF">2022-04-10T17:37:00Z</dcterms:modified>
</cp:coreProperties>
</file>